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eastAsia="仿宋_GB2312"/>
          <w:b/>
          <w:bCs/>
          <w:color w:val="FF0000"/>
          <w:spacing w:val="20"/>
          <w:w w:val="50"/>
          <w:sz w:val="156"/>
        </w:rPr>
      </w:pPr>
      <w:r>
        <w:rPr>
          <w:rFonts w:hint="eastAsia" w:eastAsia="仿宋_GB2312"/>
          <w:b/>
          <w:bCs/>
          <w:color w:val="FF0000"/>
          <w:spacing w:val="20"/>
          <w:w w:val="50"/>
          <w:sz w:val="156"/>
        </w:rPr>
        <w:t>无锡职业技术学院文件</w:t>
      </w:r>
    </w:p>
    <w:p>
      <w:pPr>
        <w:jc w:val="center"/>
        <w:rPr>
          <w:rFonts w:ascii="仿宋_GB2312" w:hAnsi="仿宋" w:eastAsia="仿宋_GB2312"/>
          <w:sz w:val="32"/>
          <w:szCs w:val="32"/>
        </w:rPr>
      </w:pPr>
      <w:r>
        <w:rPr>
          <w:rFonts w:hint="eastAsia" w:ascii="仿宋_GB2312" w:hAnsi="仿宋" w:eastAsia="仿宋_GB2312"/>
          <w:sz w:val="32"/>
          <w:szCs w:val="32"/>
        </w:rPr>
        <w:t>锡职院保〔</w:t>
      </w:r>
      <w:r>
        <w:rPr>
          <w:rFonts w:ascii="仿宋_GB2312" w:hAnsi="仿宋" w:eastAsia="仿宋_GB2312"/>
          <w:sz w:val="32"/>
          <w:szCs w:val="32"/>
        </w:rPr>
        <w:t>20</w:t>
      </w:r>
      <w:r>
        <w:rPr>
          <w:rFonts w:hint="eastAsia" w:ascii="仿宋_GB2312" w:hAnsi="仿宋" w:eastAsia="仿宋_GB2312"/>
          <w:sz w:val="32"/>
          <w:szCs w:val="32"/>
        </w:rPr>
        <w:t>23〕</w:t>
      </w:r>
      <w:r>
        <w:rPr>
          <w:rFonts w:hint="eastAsia" w:ascii="仿宋_GB2312" w:hAnsi="仿宋" w:eastAsia="仿宋_GB2312"/>
          <w:sz w:val="32"/>
          <w:szCs w:val="32"/>
          <w:lang w:val="en-US" w:eastAsia="zh-CN"/>
        </w:rPr>
        <w:t>2</w:t>
      </w:r>
      <w:r>
        <w:rPr>
          <w:rFonts w:hint="eastAsia" w:ascii="仿宋_GB2312" w:hAnsi="仿宋" w:eastAsia="仿宋_GB2312"/>
          <w:sz w:val="32"/>
          <w:szCs w:val="32"/>
        </w:rPr>
        <w:t>号</w:t>
      </w:r>
    </w:p>
    <w:p>
      <w:pPr>
        <w:jc w:val="center"/>
        <w:rPr>
          <w:rFonts w:ascii="仿宋_GB2312" w:eastAsia="仿宋_GB2312"/>
          <w:sz w:val="32"/>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158750</wp:posOffset>
                </wp:positionV>
                <wp:extent cx="5600700" cy="0"/>
                <wp:effectExtent l="22225" t="20320" r="25400" b="17780"/>
                <wp:wrapNone/>
                <wp:docPr id="2130142841" name="Line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ln>
                      </wps:spPr>
                      <wps:bodyPr/>
                    </wps:wsp>
                  </a:graphicData>
                </a:graphic>
              </wp:anchor>
            </w:drawing>
          </mc:Choice>
          <mc:Fallback>
            <w:pict>
              <v:line id="Line 2" o:spid="_x0000_s1026" o:spt="20" style="position:absolute;left:0pt;margin-left:0.2pt;margin-top:12.5pt;height:0pt;width:441pt;z-index:251659264;mso-width-relative:page;mso-height-relative:page;" filled="f" stroked="t" coordsize="21600,21600" o:gfxdata="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IzEc1gAAAAYBAAAPAAAAAAAAAAEAIAAA&#10;ACIAAABkcnMvZG93bnJldi54bWxQSwECFAAUAAAACACHTuJAqjGZzdUBAACpAwAADgAAAAAAAAAB&#10;ACAAAAAlAQAAZHJzL2Uyb0RvYy54bWxQSwUGAAAAAAYABgBZAQAAbAUAAAAA&#10;">
                <v:fill on="f" focussize="0,0"/>
                <v:stroke weight="2.75pt" color="#FF0000" joinstyle="round"/>
                <v:imagedata o:title=""/>
                <o:lock v:ext="edit" aspectratio="f"/>
              </v:line>
            </w:pict>
          </mc:Fallback>
        </mc:AlternateContent>
      </w:r>
    </w:p>
    <w:p>
      <w:pPr>
        <w:pStyle w:val="2"/>
        <w:jc w:val="center"/>
        <w:rPr>
          <w:rFonts w:ascii="华文中宋" w:hAnsi="华文中宋" w:eastAsia="华文中宋" w:cs="华文中宋"/>
          <w:sz w:val="44"/>
          <w:szCs w:val="44"/>
        </w:rPr>
      </w:pPr>
      <w:r>
        <w:rPr>
          <w:rFonts w:hint="eastAsia" w:ascii="华文中宋" w:hAnsi="华文中宋" w:eastAsia="华文中宋" w:cs="华文中宋"/>
          <w:sz w:val="44"/>
          <w:szCs w:val="44"/>
        </w:rPr>
        <w:t>关于印发《无锡职业技术学院“无诈校园”创建活动工作方案》的通知</w:t>
      </w:r>
    </w:p>
    <w:p>
      <w:r>
        <w:rPr>
          <w:rFonts w:hint="eastAsia" w:ascii="仿宋" w:hAnsi="仿宋" w:eastAsia="仿宋" w:cs="仿宋_GB2312"/>
          <w:kern w:val="0"/>
          <w:sz w:val="32"/>
          <w:szCs w:val="32"/>
        </w:rPr>
        <w:t>各单位、各部门：</w:t>
      </w:r>
    </w:p>
    <w:p>
      <w:pPr>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现将《无锡职业技术学院“无诈校园”创建活动工作方案》印发给你们，请遵照执行。</w:t>
      </w:r>
    </w:p>
    <w:p>
      <w:pPr>
        <w:ind w:firstLine="640" w:firstLineChars="200"/>
        <w:rPr>
          <w:rFonts w:ascii="仿宋" w:hAnsi="仿宋" w:eastAsia="仿宋" w:cs="仿宋_GB2312"/>
          <w:kern w:val="0"/>
          <w:sz w:val="32"/>
          <w:szCs w:val="32"/>
        </w:rPr>
      </w:pPr>
    </w:p>
    <w:p>
      <w:pPr>
        <w:ind w:firstLine="640" w:firstLineChars="200"/>
        <w:rPr>
          <w:rFonts w:ascii="仿宋" w:hAnsi="仿宋" w:eastAsia="仿宋" w:cs="仿宋_GB2312"/>
          <w:kern w:val="0"/>
          <w:sz w:val="32"/>
          <w:szCs w:val="32"/>
        </w:rPr>
      </w:pPr>
    </w:p>
    <w:p>
      <w:pPr>
        <w:ind w:firstLine="3925" w:firstLineChars="1402"/>
        <w:jc w:val="center"/>
        <w:rPr>
          <w:rFonts w:ascii="仿宋" w:hAnsi="仿宋" w:eastAsia="仿宋" w:cs="仿宋_GB2312"/>
          <w:kern w:val="0"/>
          <w:sz w:val="32"/>
          <w:szCs w:val="32"/>
        </w:rPr>
      </w:pPr>
      <w:r>
        <w:rPr>
          <w:rFonts w:hint="eastAsia" w:ascii="宋体" w:hAnsi="宋体"/>
          <w:sz w:val="28"/>
          <w:szCs w:val="28"/>
        </w:rPr>
        <w:t xml:space="preserve">   </w:t>
      </w:r>
      <w:r>
        <w:rPr>
          <w:rFonts w:hint="eastAsia" w:ascii="仿宋" w:hAnsi="仿宋" w:eastAsia="仿宋" w:cs="仿宋_GB2312"/>
          <w:kern w:val="0"/>
          <w:sz w:val="32"/>
          <w:szCs w:val="32"/>
        </w:rPr>
        <w:t xml:space="preserve">   无锡职业技术学院</w:t>
      </w:r>
    </w:p>
    <w:p>
      <w:pPr>
        <w:ind w:right="760" w:firstLine="4486" w:firstLineChars="1402"/>
        <w:jc w:val="right"/>
        <w:rPr>
          <w:rFonts w:ascii="仿宋" w:hAnsi="仿宋" w:eastAsia="仿宋" w:cs="仿宋_GB2312"/>
          <w:color w:val="auto"/>
          <w:kern w:val="0"/>
          <w:sz w:val="32"/>
          <w:szCs w:val="32"/>
          <w:highlight w:val="none"/>
        </w:rPr>
      </w:pPr>
      <w:r>
        <w:rPr>
          <w:rFonts w:hint="eastAsia" w:ascii="仿宋" w:hAnsi="仿宋" w:eastAsia="仿宋" w:cs="仿宋_GB2312"/>
          <w:color w:val="auto"/>
          <w:kern w:val="0"/>
          <w:sz w:val="32"/>
          <w:szCs w:val="32"/>
          <w:highlight w:val="none"/>
        </w:rPr>
        <w:t>2023年</w:t>
      </w:r>
      <w:r>
        <w:rPr>
          <w:rFonts w:hint="eastAsia" w:ascii="仿宋" w:hAnsi="仿宋" w:eastAsia="仿宋" w:cs="仿宋_GB2312"/>
          <w:color w:val="auto"/>
          <w:kern w:val="0"/>
          <w:sz w:val="32"/>
          <w:szCs w:val="32"/>
          <w:highlight w:val="none"/>
          <w:lang w:val="en-US" w:eastAsia="zh-CN"/>
        </w:rPr>
        <w:t>10</w:t>
      </w:r>
      <w:r>
        <w:rPr>
          <w:rFonts w:hint="eastAsia" w:ascii="仿宋" w:hAnsi="仿宋" w:eastAsia="仿宋" w:cs="仿宋_GB2312"/>
          <w:color w:val="auto"/>
          <w:kern w:val="0"/>
          <w:sz w:val="32"/>
          <w:szCs w:val="32"/>
          <w:highlight w:val="none"/>
        </w:rPr>
        <w:t>月</w:t>
      </w:r>
      <w:r>
        <w:rPr>
          <w:rFonts w:hint="eastAsia" w:ascii="仿宋" w:hAnsi="仿宋" w:eastAsia="仿宋" w:cs="仿宋_GB2312"/>
          <w:color w:val="auto"/>
          <w:kern w:val="0"/>
          <w:sz w:val="32"/>
          <w:szCs w:val="32"/>
          <w:highlight w:val="none"/>
          <w:lang w:val="en-US" w:eastAsia="zh-CN"/>
        </w:rPr>
        <w:t>1</w:t>
      </w:r>
      <w:r>
        <w:rPr>
          <w:rFonts w:hint="eastAsia" w:ascii="仿宋" w:hAnsi="仿宋" w:eastAsia="仿宋" w:cs="仿宋_GB2312"/>
          <w:color w:val="auto"/>
          <w:kern w:val="0"/>
          <w:sz w:val="32"/>
          <w:szCs w:val="32"/>
          <w:highlight w:val="none"/>
        </w:rPr>
        <w:t>0日</w:t>
      </w:r>
    </w:p>
    <w:p>
      <w:pPr>
        <w:ind w:firstLine="640" w:firstLineChars="200"/>
        <w:rPr>
          <w:rFonts w:ascii="仿宋" w:hAnsi="仿宋" w:eastAsia="仿宋" w:cs="仿宋_GB2312"/>
          <w:kern w:val="0"/>
          <w:sz w:val="32"/>
          <w:szCs w:val="32"/>
        </w:rPr>
      </w:pPr>
    </w:p>
    <w:p>
      <w:pPr>
        <w:ind w:firstLine="640" w:firstLineChars="200"/>
        <w:rPr>
          <w:rFonts w:ascii="仿宋" w:hAnsi="仿宋" w:eastAsia="仿宋" w:cs="仿宋_GB2312"/>
          <w:kern w:val="0"/>
          <w:sz w:val="32"/>
          <w:szCs w:val="32"/>
        </w:rPr>
      </w:pPr>
    </w:p>
    <w:p>
      <w:pPr>
        <w:ind w:firstLine="640" w:firstLineChars="200"/>
        <w:rPr>
          <w:rFonts w:ascii="仿宋" w:hAnsi="仿宋" w:eastAsia="仿宋" w:cs="仿宋_GB2312"/>
          <w:kern w:val="0"/>
          <w:sz w:val="32"/>
          <w:szCs w:val="32"/>
        </w:rPr>
      </w:pPr>
    </w:p>
    <w:p>
      <w:pPr>
        <w:pStyle w:val="2"/>
        <w:jc w:val="center"/>
        <w:rPr>
          <w:rFonts w:ascii="华文中宋" w:hAnsi="华文中宋" w:eastAsia="华文中宋" w:cs="华文中宋"/>
          <w:w w:val="90"/>
          <w:sz w:val="44"/>
          <w:szCs w:val="44"/>
        </w:rPr>
      </w:pPr>
      <w:r>
        <w:rPr>
          <w:rFonts w:hint="eastAsia" w:ascii="华文中宋" w:hAnsi="华文中宋" w:eastAsia="华文中宋" w:cs="华文中宋"/>
          <w:w w:val="90"/>
          <w:sz w:val="44"/>
          <w:szCs w:val="44"/>
        </w:rPr>
        <w:t>无锡</w:t>
      </w:r>
      <w:r>
        <w:rPr>
          <w:rFonts w:hint="eastAsia" w:ascii="华文中宋" w:hAnsi="华文中宋" w:eastAsia="华文中宋" w:cs="华文中宋"/>
          <w:w w:val="90"/>
          <w:sz w:val="44"/>
          <w:szCs w:val="44"/>
          <w:lang w:val="en-US" w:eastAsia="zh-CN"/>
        </w:rPr>
        <w:t>职业技术学</w:t>
      </w:r>
      <w:r>
        <w:rPr>
          <w:rFonts w:hint="eastAsia" w:ascii="华文中宋" w:hAnsi="华文中宋" w:eastAsia="华文中宋" w:cs="华文中宋"/>
          <w:w w:val="90"/>
          <w:sz w:val="44"/>
          <w:szCs w:val="44"/>
        </w:rPr>
        <w:t>院“无诈校园”创建活动工作方案</w:t>
      </w:r>
    </w:p>
    <w:p>
      <w:pPr>
        <w:spacing w:line="560" w:lineRule="exact"/>
        <w:ind w:firstLine="645"/>
        <w:rPr>
          <w:rFonts w:ascii="宋体" w:hAnsi="宋体"/>
          <w:sz w:val="28"/>
          <w:szCs w:val="28"/>
        </w:rPr>
      </w:pPr>
      <w:r>
        <w:rPr>
          <w:rFonts w:hint="eastAsia" w:ascii="宋体" w:hAnsi="宋体"/>
          <w:sz w:val="28"/>
          <w:szCs w:val="28"/>
        </w:rPr>
        <w:t>为深入贯彻习近平总书记关于打击治理电信网络诈骗犯罪工作的重要指示精神，认真落实《省教育厅省委政法委 省公安厅关于开展全省教育系统“无诈校园”创建活动的通知》的要求，</w:t>
      </w:r>
      <w:r>
        <w:rPr>
          <w:rFonts w:ascii="宋体" w:hAnsi="宋体"/>
          <w:sz w:val="28"/>
          <w:szCs w:val="28"/>
        </w:rPr>
        <w:t>无锡职业技术学院在全校开展“无诈校园”</w:t>
      </w:r>
      <w:r>
        <w:rPr>
          <w:rFonts w:hint="eastAsia" w:ascii="宋体" w:hAnsi="宋体"/>
          <w:sz w:val="28"/>
          <w:szCs w:val="28"/>
        </w:rPr>
        <w:t>创建</w:t>
      </w:r>
      <w:r>
        <w:rPr>
          <w:rFonts w:ascii="宋体" w:hAnsi="宋体"/>
          <w:sz w:val="28"/>
          <w:szCs w:val="28"/>
        </w:rPr>
        <w:t>活动</w:t>
      </w:r>
      <w:r>
        <w:rPr>
          <w:rFonts w:hint="eastAsia" w:ascii="宋体" w:hAnsi="宋体"/>
          <w:sz w:val="28"/>
          <w:szCs w:val="28"/>
        </w:rPr>
        <w:t>，</w:t>
      </w:r>
      <w:r>
        <w:rPr>
          <w:rFonts w:ascii="宋体" w:hAnsi="宋体"/>
          <w:sz w:val="28"/>
          <w:szCs w:val="28"/>
        </w:rPr>
        <w:t>现制定如下方案</w:t>
      </w:r>
      <w:r>
        <w:rPr>
          <w:rFonts w:hint="eastAsia" w:ascii="宋体" w:hAnsi="宋体"/>
          <w:sz w:val="28"/>
          <w:szCs w:val="28"/>
        </w:rPr>
        <w:t>：</w:t>
      </w:r>
    </w:p>
    <w:p>
      <w:pPr>
        <w:spacing w:line="560" w:lineRule="exact"/>
        <w:ind w:firstLine="645"/>
        <w:rPr>
          <w:rFonts w:ascii="宋体" w:hAnsi="宋体"/>
          <w:sz w:val="28"/>
          <w:szCs w:val="28"/>
        </w:rPr>
      </w:pPr>
      <w:r>
        <w:rPr>
          <w:rFonts w:hint="eastAsia" w:ascii="宋体" w:hAnsi="宋体"/>
          <w:sz w:val="28"/>
          <w:szCs w:val="28"/>
        </w:rPr>
        <w:t>一、指导思想</w:t>
      </w:r>
    </w:p>
    <w:p>
      <w:pPr>
        <w:spacing w:line="560" w:lineRule="exact"/>
        <w:ind w:firstLine="645"/>
        <w:rPr>
          <w:rFonts w:ascii="宋体" w:hAnsi="宋体"/>
          <w:sz w:val="28"/>
          <w:szCs w:val="28"/>
        </w:rPr>
      </w:pPr>
      <w:r>
        <w:rPr>
          <w:rFonts w:hint="eastAsia" w:ascii="宋体" w:hAnsi="宋体"/>
          <w:sz w:val="28"/>
          <w:szCs w:val="28"/>
        </w:rPr>
        <w:t>坚持以习近平新时代中国特色社会主义思想为指导，全面贯彻党的二十大精神，充分认识校园安全工作的极端重要性和当前校园反诈工作面临的严峻形势，认真落实《中华人民共和国反电信网络诈骗法》和省打击治理电信网络新型违法犯罪工作联席会议精神，强化领导、加大力度，严密措施、综合施策，揭露犯罪手段，普及防范常识，全力降低校园涉诈风险隐患，坚决遏制当前校园电信网络诈骗犯罪案件高发势头。</w:t>
      </w:r>
    </w:p>
    <w:p>
      <w:pPr>
        <w:spacing w:line="560" w:lineRule="exact"/>
        <w:ind w:firstLine="645"/>
        <w:rPr>
          <w:rFonts w:ascii="宋体" w:hAnsi="宋体"/>
          <w:sz w:val="28"/>
          <w:szCs w:val="28"/>
        </w:rPr>
      </w:pPr>
      <w:r>
        <w:rPr>
          <w:rFonts w:hint="eastAsia" w:ascii="宋体" w:hAnsi="宋体"/>
          <w:sz w:val="28"/>
          <w:szCs w:val="28"/>
        </w:rPr>
        <w:t>二、任务目标</w:t>
      </w:r>
    </w:p>
    <w:p>
      <w:pPr>
        <w:spacing w:line="560" w:lineRule="exact"/>
        <w:ind w:firstLine="645"/>
        <w:rPr>
          <w:rFonts w:ascii="宋体" w:hAnsi="宋体"/>
          <w:sz w:val="28"/>
          <w:szCs w:val="28"/>
        </w:rPr>
      </w:pPr>
      <w:r>
        <w:rPr>
          <w:rFonts w:hint="eastAsia" w:ascii="宋体" w:hAnsi="宋体"/>
          <w:sz w:val="28"/>
          <w:szCs w:val="28"/>
        </w:rPr>
        <w:t>紧紧围绕当前广大师生易遭受的电信网络诈骗案件类型，以及部分学生帮助实施电信网络诈骗犯罪苗头性问题，开展全方位、多层次、高密度的集中宣传、精准宣传、持续宣传，推动反诈宣传融入教育教学、校园生活和家校共育全过程，切实提升广大师生识骗防骗能力，竭力降低涉诈违法犯罪风险，最大限度挤压电信网络诈骗犯罪活动空间，筑牢校园反诈坚固防线，为创造更加安全稳定的社会治安和舆论环境贡献教育力量。</w:t>
      </w:r>
    </w:p>
    <w:p>
      <w:pPr>
        <w:spacing w:line="560" w:lineRule="exact"/>
        <w:ind w:firstLine="645"/>
        <w:rPr>
          <w:rFonts w:ascii="宋体" w:hAnsi="宋体"/>
          <w:sz w:val="28"/>
          <w:szCs w:val="28"/>
        </w:rPr>
      </w:pPr>
      <w:r>
        <w:rPr>
          <w:rFonts w:hint="eastAsia" w:ascii="宋体" w:hAnsi="宋体"/>
          <w:sz w:val="28"/>
          <w:szCs w:val="28"/>
        </w:rPr>
        <w:t>三、宣传内容</w:t>
      </w:r>
    </w:p>
    <w:p>
      <w:pPr>
        <w:spacing w:line="560" w:lineRule="exact"/>
        <w:ind w:firstLine="645"/>
        <w:rPr>
          <w:rFonts w:ascii="宋体" w:hAnsi="宋体"/>
          <w:sz w:val="28"/>
          <w:szCs w:val="28"/>
        </w:rPr>
      </w:pPr>
      <w:r>
        <w:rPr>
          <w:rFonts w:hint="eastAsia" w:ascii="宋体" w:hAnsi="宋体"/>
          <w:sz w:val="28"/>
          <w:szCs w:val="28"/>
        </w:rPr>
        <w:t>(一) 识诈防骗知识普及。围绕当前常见的刷单返利、虚假网络投资理财、冒充电商物流客服、虚假贷款、虚假征信、虚假购物服务、冒充领导和熟人身份、网络游戏产品虚假交易、冒充公检法等政府机关诈骗及裸聊敲诈等10类高发案件，解剖典型案例、揭露诈骗伎俩、提炼防范要点，提高广大师生防骗意识和识骗能力。</w:t>
      </w:r>
    </w:p>
    <w:p>
      <w:pPr>
        <w:spacing w:line="560" w:lineRule="exact"/>
        <w:ind w:firstLine="645"/>
        <w:rPr>
          <w:rFonts w:ascii="宋体" w:hAnsi="宋体"/>
          <w:sz w:val="28"/>
          <w:szCs w:val="28"/>
        </w:rPr>
      </w:pPr>
      <w:r>
        <w:rPr>
          <w:rFonts w:hint="eastAsia" w:ascii="宋体" w:hAnsi="宋体"/>
          <w:sz w:val="28"/>
          <w:szCs w:val="28"/>
        </w:rPr>
        <w:t>(二)涉诈违法犯罪警示。结合宣传贯彻《反电信网络诈骗法》等法律法规，围绕非法买卖“两卡”(手机卡、银行卡)等帮助实施电信网络诈骗犯罪行为，重点对在校师生开展典型案例警示宣传，阐明危害后果，帮助师生提高法治意识、强化守法观念，避免其充当犯罪分子的帮凶。揭秘境外“高薪招工”骗局，避免学生毕业进入社会后被蛊惑出境作案。</w:t>
      </w:r>
    </w:p>
    <w:p>
      <w:pPr>
        <w:spacing w:line="560" w:lineRule="exact"/>
        <w:ind w:firstLine="645"/>
        <w:rPr>
          <w:rFonts w:ascii="宋体" w:hAnsi="宋体"/>
          <w:sz w:val="28"/>
          <w:szCs w:val="28"/>
        </w:rPr>
      </w:pPr>
      <w:r>
        <w:rPr>
          <w:rFonts w:hint="eastAsia" w:ascii="宋体" w:hAnsi="宋体"/>
          <w:sz w:val="28"/>
          <w:szCs w:val="28"/>
        </w:rPr>
        <w:t>四、工作措施</w:t>
      </w:r>
    </w:p>
    <w:p>
      <w:pPr>
        <w:spacing w:line="560" w:lineRule="exact"/>
        <w:ind w:firstLine="645"/>
        <w:rPr>
          <w:rFonts w:ascii="宋体" w:hAnsi="宋体"/>
          <w:sz w:val="28"/>
          <w:szCs w:val="28"/>
        </w:rPr>
      </w:pPr>
      <w:r>
        <w:rPr>
          <w:rFonts w:hint="eastAsia" w:ascii="宋体" w:hAnsi="宋体"/>
          <w:sz w:val="28"/>
          <w:szCs w:val="28"/>
        </w:rPr>
        <w:t>活动期间，各学院各部门统一步调、同向发力，认真抓好“九个一”宣传措施落地落实，确保实现师生群体宣传全覆盖。</w:t>
      </w:r>
    </w:p>
    <w:p>
      <w:pPr>
        <w:spacing w:line="560" w:lineRule="exact"/>
        <w:ind w:firstLine="645"/>
        <w:rPr>
          <w:rFonts w:ascii="宋体" w:hAnsi="宋体"/>
          <w:sz w:val="28"/>
          <w:szCs w:val="28"/>
        </w:rPr>
      </w:pPr>
      <w:r>
        <w:rPr>
          <w:rFonts w:hint="eastAsia" w:ascii="宋体" w:hAnsi="宋体"/>
          <w:b/>
          <w:bCs/>
          <w:sz w:val="28"/>
          <w:szCs w:val="28"/>
        </w:rPr>
        <w:t>(一)举办一系列反诈宣传讲座。</w:t>
      </w:r>
      <w:r>
        <w:rPr>
          <w:rFonts w:hint="eastAsia" w:ascii="宋体" w:hAnsi="宋体"/>
          <w:sz w:val="28"/>
          <w:szCs w:val="28"/>
        </w:rPr>
        <w:t>以分院为单位，保卫处协调属地公安机关，举办防范电信网络诈骗犯罪宣传系列讲座。对学生安全信息员、教师安全联络员开展专项培训。覆盖全体在校师生，进一步凝聚校园反诈共识，迅速掀起防范宣传攻势。</w:t>
      </w:r>
      <w:r>
        <w:rPr>
          <w:rFonts w:ascii="宋体" w:hAnsi="宋体"/>
          <w:sz w:val="28"/>
          <w:szCs w:val="28"/>
        </w:rPr>
        <w:t>（完成部门：保卫处、学生处、各二级分院，完成时间：</w:t>
      </w:r>
      <w:r>
        <w:rPr>
          <w:rFonts w:hint="eastAsia" w:ascii="宋体" w:hAnsi="宋体"/>
          <w:sz w:val="28"/>
          <w:szCs w:val="28"/>
        </w:rPr>
        <w:t>11月</w:t>
      </w:r>
      <w:r>
        <w:rPr>
          <w:rFonts w:ascii="宋体" w:hAnsi="宋体"/>
          <w:sz w:val="28"/>
          <w:szCs w:val="28"/>
        </w:rPr>
        <w:t>）</w:t>
      </w:r>
    </w:p>
    <w:p>
      <w:pPr>
        <w:spacing w:line="560" w:lineRule="exact"/>
        <w:ind w:firstLine="645"/>
        <w:rPr>
          <w:rFonts w:ascii="宋体" w:hAnsi="宋体"/>
          <w:sz w:val="28"/>
          <w:szCs w:val="28"/>
        </w:rPr>
      </w:pPr>
      <w:r>
        <w:rPr>
          <w:rFonts w:hint="eastAsia" w:ascii="宋体" w:hAnsi="宋体"/>
          <w:b/>
          <w:bCs/>
          <w:sz w:val="28"/>
          <w:szCs w:val="28"/>
        </w:rPr>
        <w:t>(二)收看一套视频课程。</w:t>
      </w:r>
      <w:r>
        <w:rPr>
          <w:rFonts w:hint="eastAsia" w:ascii="宋体" w:hAnsi="宋体"/>
          <w:sz w:val="28"/>
          <w:szCs w:val="28"/>
        </w:rPr>
        <w:t>活动期间，省教育厅将联合省公安厅精心打造“反诈大讲堂”系列直播课程，在“江苏反诈”快手政务新媒体号、江苏教育信息化微信视频号“苏 e 直播”等媒体进行直播和重播。各学院各部门要认真组织师生收看，确保全员受教、入脑入心。</w:t>
      </w:r>
      <w:r>
        <w:rPr>
          <w:rFonts w:ascii="宋体" w:hAnsi="宋体"/>
          <w:sz w:val="28"/>
          <w:szCs w:val="28"/>
        </w:rPr>
        <w:t>（完成部门：保卫处、学生处、宣传部、各二级分院，完成时间：</w:t>
      </w:r>
      <w:r>
        <w:rPr>
          <w:rFonts w:hint="eastAsia" w:ascii="宋体" w:hAnsi="宋体"/>
          <w:sz w:val="28"/>
          <w:szCs w:val="28"/>
          <w:lang w:val="en-US" w:eastAsia="zh-CN"/>
        </w:rPr>
        <w:t>10</w:t>
      </w:r>
      <w:bookmarkStart w:id="0" w:name="_GoBack"/>
      <w:bookmarkEnd w:id="0"/>
      <w:r>
        <w:rPr>
          <w:rFonts w:hint="eastAsia" w:ascii="宋体" w:hAnsi="宋体"/>
          <w:sz w:val="28"/>
          <w:szCs w:val="28"/>
        </w:rPr>
        <w:t>月</w:t>
      </w:r>
      <w:r>
        <w:rPr>
          <w:rFonts w:ascii="宋体" w:hAnsi="宋体"/>
          <w:sz w:val="28"/>
          <w:szCs w:val="28"/>
        </w:rPr>
        <w:t>）</w:t>
      </w:r>
    </w:p>
    <w:p>
      <w:pPr>
        <w:spacing w:line="560" w:lineRule="exact"/>
        <w:ind w:firstLine="645"/>
        <w:rPr>
          <w:rFonts w:ascii="宋体" w:hAnsi="宋体"/>
          <w:sz w:val="28"/>
          <w:szCs w:val="28"/>
        </w:rPr>
      </w:pPr>
      <w:r>
        <w:rPr>
          <w:rFonts w:hint="eastAsia" w:ascii="宋体" w:hAnsi="宋体"/>
          <w:b/>
          <w:bCs/>
          <w:sz w:val="28"/>
          <w:szCs w:val="28"/>
        </w:rPr>
        <w:t>(三) 营造一个无诈校园创建氛围。</w:t>
      </w:r>
      <w:r>
        <w:rPr>
          <w:rFonts w:hint="eastAsia" w:ascii="宋体" w:hAnsi="宋体"/>
          <w:sz w:val="28"/>
          <w:szCs w:val="28"/>
        </w:rPr>
        <w:t>集中展播收看</w:t>
      </w:r>
      <w:r>
        <w:rPr>
          <w:rFonts w:hint="eastAsia" w:ascii="宋体" w:hAnsi="宋体"/>
          <w:sz w:val="28"/>
          <w:szCs w:val="28"/>
          <w:highlight w:val="none"/>
        </w:rPr>
        <w:t>反诈电影、</w:t>
      </w:r>
      <w:r>
        <w:rPr>
          <w:rFonts w:hint="eastAsia" w:ascii="宋体" w:hAnsi="宋体"/>
          <w:sz w:val="28"/>
          <w:szCs w:val="28"/>
        </w:rPr>
        <w:t>反诈视频，组织主题班会，开展观后感讨论;在教学楼、宿舍、食堂等人员密集场所广泛张贴宣传海报、悬挂横幅、制作宣传地插、传发宣防手册; 依托校园信息公告屏、标语屏、校园公众号、新媒体号等宣传阵地，滚动播放反诈主题公益音视频、标语口号。</w:t>
      </w:r>
      <w:r>
        <w:rPr>
          <w:rFonts w:ascii="宋体" w:hAnsi="宋体"/>
          <w:sz w:val="28"/>
          <w:szCs w:val="28"/>
        </w:rPr>
        <w:t>（完成部门：保卫处、学生处、宣传部、各二级分院，完成时间：</w:t>
      </w:r>
      <w:r>
        <w:rPr>
          <w:rFonts w:hint="eastAsia" w:ascii="宋体" w:hAnsi="宋体"/>
          <w:sz w:val="28"/>
          <w:szCs w:val="28"/>
        </w:rPr>
        <w:t>10月</w:t>
      </w:r>
      <w:r>
        <w:rPr>
          <w:rFonts w:ascii="宋体" w:hAnsi="宋体"/>
          <w:sz w:val="28"/>
          <w:szCs w:val="28"/>
        </w:rPr>
        <w:t>）</w:t>
      </w:r>
    </w:p>
    <w:p>
      <w:pPr>
        <w:spacing w:line="560" w:lineRule="exact"/>
        <w:ind w:firstLine="645"/>
        <w:rPr>
          <w:rFonts w:ascii="宋体" w:hAnsi="宋体"/>
          <w:sz w:val="28"/>
          <w:szCs w:val="28"/>
        </w:rPr>
      </w:pPr>
      <w:r>
        <w:rPr>
          <w:rFonts w:hint="eastAsia" w:ascii="宋体" w:hAnsi="宋体"/>
          <w:b/>
          <w:bCs/>
          <w:sz w:val="28"/>
          <w:szCs w:val="28"/>
        </w:rPr>
        <w:t>(四)签订一份承诺书。</w:t>
      </w:r>
      <w:r>
        <w:rPr>
          <w:rFonts w:hint="eastAsia" w:ascii="宋体" w:hAnsi="宋体"/>
          <w:sz w:val="28"/>
          <w:szCs w:val="28"/>
        </w:rPr>
        <w:t>联合属地公安，组织学生签订反诈承诺书，让学生了解反诈宣传教育的重要意义以及帮助实施电信网络诈骗犯罪出境作案面临的法律后果，形成公安、校园、家庭三方齐抓共管的强大合力，构筑校园防骗拒诈坚实防线。</w:t>
      </w:r>
      <w:r>
        <w:rPr>
          <w:rFonts w:ascii="宋体" w:hAnsi="宋体"/>
          <w:sz w:val="28"/>
          <w:szCs w:val="28"/>
        </w:rPr>
        <w:t>（完成部门：各二级</w:t>
      </w:r>
      <w:r>
        <w:rPr>
          <w:rFonts w:hint="eastAsia" w:ascii="宋体" w:hAnsi="宋体"/>
          <w:sz w:val="28"/>
          <w:szCs w:val="28"/>
        </w:rPr>
        <w:t>学</w:t>
      </w:r>
      <w:r>
        <w:rPr>
          <w:rFonts w:ascii="宋体" w:hAnsi="宋体"/>
          <w:sz w:val="28"/>
          <w:szCs w:val="28"/>
        </w:rPr>
        <w:t>院，完成时间：</w:t>
      </w:r>
      <w:r>
        <w:rPr>
          <w:rFonts w:hint="eastAsia" w:ascii="宋体" w:hAnsi="宋体"/>
          <w:sz w:val="28"/>
          <w:szCs w:val="28"/>
        </w:rPr>
        <w:t>10月</w:t>
      </w:r>
      <w:r>
        <w:rPr>
          <w:rFonts w:ascii="宋体" w:hAnsi="宋体"/>
          <w:sz w:val="28"/>
          <w:szCs w:val="28"/>
        </w:rPr>
        <w:t>）</w:t>
      </w:r>
    </w:p>
    <w:p>
      <w:pPr>
        <w:spacing w:line="560" w:lineRule="exact"/>
        <w:ind w:firstLine="645"/>
        <w:rPr>
          <w:rFonts w:ascii="宋体" w:hAnsi="宋体"/>
          <w:sz w:val="28"/>
          <w:szCs w:val="28"/>
        </w:rPr>
      </w:pPr>
      <w:r>
        <w:rPr>
          <w:rFonts w:hint="eastAsia" w:ascii="宋体" w:hAnsi="宋体"/>
          <w:b/>
          <w:bCs/>
          <w:sz w:val="28"/>
          <w:szCs w:val="28"/>
        </w:rPr>
        <w:t>(五) 推广一批反诈官方号。</w:t>
      </w:r>
      <w:r>
        <w:rPr>
          <w:rFonts w:hint="eastAsia" w:ascii="宋体" w:hAnsi="宋体"/>
          <w:sz w:val="28"/>
          <w:szCs w:val="28"/>
        </w:rPr>
        <w:t>引导广大师生下载安装“国家反诈中心”APP进行实名注册并开启来电预警功能，主动关闭没有实际需求的境外短信和来电业务，积极关注“江苏反诈”、“平安无锡”、“滨湖警事”、“无锡职院平安校园”等公众号反诈专栏，提高受宣频次，降低涉诈风险。</w:t>
      </w:r>
      <w:r>
        <w:rPr>
          <w:rFonts w:ascii="宋体" w:hAnsi="宋体"/>
          <w:sz w:val="28"/>
          <w:szCs w:val="28"/>
        </w:rPr>
        <w:t>（完成部门：</w:t>
      </w:r>
      <w:r>
        <w:rPr>
          <w:rFonts w:hint="eastAsia" w:ascii="宋体" w:hAnsi="宋体"/>
          <w:sz w:val="28"/>
          <w:szCs w:val="28"/>
        </w:rPr>
        <w:t>保卫处</w:t>
      </w:r>
      <w:r>
        <w:rPr>
          <w:rFonts w:ascii="宋体" w:hAnsi="宋体"/>
          <w:sz w:val="28"/>
          <w:szCs w:val="28"/>
        </w:rPr>
        <w:t>，</w:t>
      </w:r>
      <w:r>
        <w:rPr>
          <w:rFonts w:hint="eastAsia" w:ascii="宋体" w:hAnsi="宋体"/>
          <w:sz w:val="28"/>
          <w:szCs w:val="28"/>
        </w:rPr>
        <w:t>各二级学院，</w:t>
      </w:r>
      <w:r>
        <w:rPr>
          <w:rFonts w:ascii="宋体" w:hAnsi="宋体"/>
          <w:sz w:val="28"/>
          <w:szCs w:val="28"/>
        </w:rPr>
        <w:t>完成时间：</w:t>
      </w:r>
      <w:r>
        <w:rPr>
          <w:rFonts w:hint="eastAsia" w:ascii="宋体" w:hAnsi="宋体"/>
          <w:sz w:val="28"/>
          <w:szCs w:val="28"/>
        </w:rPr>
        <w:t>10月</w:t>
      </w:r>
      <w:r>
        <w:rPr>
          <w:rFonts w:ascii="宋体" w:hAnsi="宋体"/>
          <w:sz w:val="28"/>
          <w:szCs w:val="28"/>
        </w:rPr>
        <w:t>）</w:t>
      </w:r>
    </w:p>
    <w:p>
      <w:pPr>
        <w:spacing w:line="560" w:lineRule="exact"/>
        <w:ind w:firstLine="645"/>
        <w:rPr>
          <w:rFonts w:ascii="宋体" w:hAnsi="宋体"/>
          <w:b/>
          <w:bCs/>
          <w:sz w:val="28"/>
          <w:szCs w:val="28"/>
        </w:rPr>
      </w:pPr>
      <w:r>
        <w:rPr>
          <w:rFonts w:hint="eastAsia" w:ascii="宋体" w:hAnsi="宋体"/>
          <w:b/>
          <w:bCs/>
          <w:sz w:val="28"/>
          <w:szCs w:val="28"/>
        </w:rPr>
        <w:t>(六) 成立一支反诈志愿者队伍。</w:t>
      </w:r>
      <w:r>
        <w:rPr>
          <w:rFonts w:hint="eastAsia" w:ascii="宋体" w:hAnsi="宋体"/>
          <w:sz w:val="28"/>
          <w:szCs w:val="28"/>
        </w:rPr>
        <w:t>积极发动领导干部、教职员工、学生党员和入党积极分子，有效整合校园志愿者、安全信息员等力量，联合属地公安组建学校“反诈宣防志愿者”队伍，走进各二级学院、走进班级、走进食堂、走进宿舍开展反诈防骗宣传工作。（完成部门：保卫处、团委、学生处、宣传部、各二级学院，完成时间：12月）</w:t>
      </w:r>
    </w:p>
    <w:p>
      <w:pPr>
        <w:spacing w:line="560" w:lineRule="exact"/>
        <w:ind w:firstLine="645"/>
        <w:rPr>
          <w:rFonts w:ascii="宋体" w:hAnsi="宋体"/>
          <w:sz w:val="28"/>
          <w:szCs w:val="28"/>
        </w:rPr>
      </w:pPr>
      <w:r>
        <w:rPr>
          <w:rFonts w:hint="eastAsia" w:ascii="宋体" w:hAnsi="宋体"/>
          <w:b/>
          <w:bCs/>
          <w:sz w:val="28"/>
          <w:szCs w:val="28"/>
        </w:rPr>
        <w:t>(七)组织一次反诈测试。</w:t>
      </w:r>
      <w:r>
        <w:rPr>
          <w:rFonts w:hint="eastAsia" w:ascii="宋体" w:hAnsi="宋体"/>
          <w:sz w:val="28"/>
          <w:szCs w:val="28"/>
        </w:rPr>
        <w:t>采用线上的形式开展反诈测试，使用属地公安开发的测试程序，做到覆盖全体师生。（完成部门：各部门、各二级学院，完成时间：10月）</w:t>
      </w:r>
    </w:p>
    <w:p>
      <w:pPr>
        <w:spacing w:line="560" w:lineRule="exact"/>
        <w:ind w:firstLine="645"/>
        <w:rPr>
          <w:rFonts w:ascii="宋体" w:hAnsi="宋体"/>
          <w:sz w:val="28"/>
          <w:szCs w:val="28"/>
        </w:rPr>
      </w:pPr>
      <w:r>
        <w:rPr>
          <w:rFonts w:hint="eastAsia" w:ascii="宋体" w:hAnsi="宋体"/>
          <w:b/>
          <w:bCs/>
          <w:sz w:val="28"/>
          <w:szCs w:val="28"/>
        </w:rPr>
        <w:t>(八) 用好一个平台。</w:t>
      </w:r>
      <w:r>
        <w:rPr>
          <w:rFonts w:hint="eastAsia" w:ascii="宋体" w:hAnsi="宋体"/>
          <w:sz w:val="28"/>
          <w:szCs w:val="28"/>
        </w:rPr>
        <w:t>属地公安设立了“平安无锡职院”企业微信和反诈专线（85130110）这个反诈平台，我校师生通过平台随时了解公安点对点发送的反诈宣防信息，及时向公安人员寻求解疑解惑，并进行各类业务咨询。在受骗或疑似受骗之时均可以通过反诈专线进行报案和咨询。（完成部门：各部门、各二级学院，完成时间：10月）</w:t>
      </w:r>
    </w:p>
    <w:p>
      <w:pPr>
        <w:spacing w:line="560" w:lineRule="exact"/>
        <w:ind w:firstLine="645"/>
        <w:rPr>
          <w:rFonts w:ascii="宋体" w:hAnsi="宋体"/>
          <w:sz w:val="28"/>
          <w:szCs w:val="28"/>
        </w:rPr>
      </w:pPr>
      <w:r>
        <w:rPr>
          <w:rFonts w:hint="eastAsia" w:ascii="宋体" w:hAnsi="宋体"/>
          <w:b/>
          <w:bCs/>
          <w:sz w:val="28"/>
          <w:szCs w:val="28"/>
        </w:rPr>
        <w:t>（九）举办一场线上大型反诈主题活动 。</w:t>
      </w:r>
      <w:r>
        <w:rPr>
          <w:rFonts w:hint="eastAsia" w:ascii="宋体" w:hAnsi="宋体"/>
          <w:sz w:val="28"/>
          <w:szCs w:val="28"/>
        </w:rPr>
        <w:t>联合属地公安举办一场线上反诈晚会。（完成部门：保卫处、</w:t>
      </w:r>
      <w:r>
        <w:rPr>
          <w:rFonts w:ascii="宋体" w:hAnsi="宋体"/>
          <w:sz w:val="28"/>
          <w:szCs w:val="28"/>
        </w:rPr>
        <w:t>学生处、宣传部、</w:t>
      </w:r>
      <w:r>
        <w:rPr>
          <w:rFonts w:hint="eastAsia" w:ascii="宋体" w:hAnsi="宋体"/>
          <w:sz w:val="28"/>
          <w:szCs w:val="28"/>
        </w:rPr>
        <w:t>各二级学院，完成时间：12月）</w:t>
      </w:r>
    </w:p>
    <w:p>
      <w:pPr>
        <w:spacing w:line="560" w:lineRule="exact"/>
        <w:ind w:firstLine="645"/>
        <w:rPr>
          <w:rFonts w:ascii="宋体" w:hAnsi="宋体"/>
          <w:sz w:val="28"/>
          <w:szCs w:val="28"/>
        </w:rPr>
      </w:pPr>
      <w:r>
        <w:rPr>
          <w:rFonts w:hint="eastAsia" w:ascii="宋体" w:hAnsi="宋体"/>
          <w:sz w:val="28"/>
          <w:szCs w:val="28"/>
        </w:rPr>
        <w:t>五、工作要求</w:t>
      </w:r>
    </w:p>
    <w:p>
      <w:pPr>
        <w:spacing w:line="560" w:lineRule="exact"/>
        <w:ind w:firstLine="645"/>
        <w:rPr>
          <w:rFonts w:ascii="宋体" w:hAnsi="宋体"/>
          <w:sz w:val="28"/>
          <w:szCs w:val="28"/>
          <w:highlight w:val="none"/>
        </w:rPr>
      </w:pPr>
      <w:r>
        <w:rPr>
          <w:rFonts w:hint="eastAsia" w:ascii="宋体" w:hAnsi="宋体"/>
          <w:sz w:val="28"/>
          <w:szCs w:val="28"/>
        </w:rPr>
        <w:t>(一)高度重视“无诈校园”创建活动，明确工作责任，细化工作举措，以创建活动为契机，促进反诈工作取得实效。对师生电信诈骗案件发</w:t>
      </w:r>
      <w:r>
        <w:rPr>
          <w:rFonts w:hint="eastAsia" w:ascii="宋体" w:hAnsi="宋体"/>
          <w:sz w:val="28"/>
          <w:szCs w:val="28"/>
          <w:highlight w:val="none"/>
        </w:rPr>
        <w:t>案数高、发生较大数额诈骗案件的学院，相关领导将进行约谈。</w:t>
      </w:r>
    </w:p>
    <w:p>
      <w:pPr>
        <w:spacing w:line="560" w:lineRule="exact"/>
        <w:ind w:firstLine="645"/>
        <w:rPr>
          <w:rFonts w:ascii="宋体" w:hAnsi="宋体"/>
          <w:sz w:val="28"/>
          <w:szCs w:val="28"/>
        </w:rPr>
      </w:pPr>
      <w:r>
        <w:rPr>
          <w:rFonts w:hint="eastAsia" w:ascii="宋体" w:hAnsi="宋体"/>
          <w:sz w:val="28"/>
          <w:szCs w:val="28"/>
        </w:rPr>
        <w:t>(二)各学院、各部门要根据当前反诈工作新形势新变化，紧盯工作目标，聚焦宣传、群策群力、主动作为，创新方式方法，全面推动反诈工作常态化开展，确保工作措施落地见效。</w:t>
      </w:r>
    </w:p>
    <w:p>
      <w:pPr>
        <w:spacing w:line="560" w:lineRule="exact"/>
        <w:ind w:firstLine="645"/>
        <w:rPr>
          <w:rFonts w:ascii="宋体" w:hAnsi="宋体"/>
          <w:sz w:val="28"/>
          <w:szCs w:val="28"/>
        </w:rPr>
      </w:pPr>
      <w:r>
        <w:rPr>
          <w:rFonts w:hint="eastAsia" w:ascii="宋体" w:hAnsi="宋体"/>
          <w:sz w:val="28"/>
          <w:szCs w:val="28"/>
        </w:rPr>
        <w:t>(三)各学院各部门要科学组织、严格把关，及时总结提炼推广好的工作做法和经验。</w:t>
      </w:r>
    </w:p>
    <w:p>
      <w:pPr>
        <w:ind w:firstLine="3925" w:firstLineChars="1402"/>
        <w:jc w:val="center"/>
        <w:rPr>
          <w:rFonts w:ascii="宋体" w:hAnsi="宋体"/>
          <w:sz w:val="28"/>
          <w:szCs w:val="28"/>
        </w:rPr>
      </w:pPr>
      <w:r>
        <w:rPr>
          <w:rFonts w:hint="eastAsia" w:ascii="华文宋体" w:hAnsi="华文宋体" w:eastAsia="华文宋体" w:cs="华文宋体"/>
          <w:color w:val="333333"/>
          <w:sz w:val="28"/>
          <w:szCs w:val="28"/>
          <w:shd w:val="clear" w:color="auto" w:fill="FFFFFF"/>
        </w:rPr>
        <w:t xml:space="preserve">         </w:t>
      </w:r>
    </w:p>
    <w:p>
      <w:pPr>
        <w:spacing w:line="540" w:lineRule="exact"/>
        <w:rPr>
          <w:rFonts w:ascii="宋体" w:hAnsi="宋体"/>
          <w:sz w:val="24"/>
        </w:rPr>
      </w:pPr>
    </w:p>
    <w:p>
      <w:pPr>
        <w:spacing w:line="540" w:lineRule="exact"/>
        <w:rPr>
          <w:rFonts w:ascii="宋体" w:hAnsi="宋体"/>
          <w:sz w:val="24"/>
        </w:rPr>
      </w:pPr>
    </w:p>
    <w:p>
      <w:pPr>
        <w:spacing w:line="540" w:lineRule="exact"/>
        <w:rPr>
          <w:rFonts w:ascii="宋体" w:hAnsi="宋体"/>
          <w:sz w:val="24"/>
        </w:rPr>
      </w:pPr>
    </w:p>
    <w:p>
      <w:pPr>
        <w:spacing w:line="540" w:lineRule="exact"/>
        <w:rPr>
          <w:rFonts w:ascii="宋体" w:hAnsi="宋体"/>
          <w:sz w:val="24"/>
        </w:rPr>
      </w:pPr>
    </w:p>
    <w:p>
      <w:pPr>
        <w:spacing w:line="540" w:lineRule="exact"/>
        <w:rPr>
          <w:rFonts w:ascii="宋体" w:hAnsi="宋体"/>
          <w:sz w:val="24"/>
        </w:rPr>
      </w:pPr>
    </w:p>
    <w:p>
      <w:pPr>
        <w:spacing w:line="540" w:lineRule="exact"/>
        <w:rPr>
          <w:rFonts w:ascii="宋体" w:hAnsi="宋体"/>
          <w:sz w:val="24"/>
        </w:rPr>
      </w:pPr>
    </w:p>
    <w:p>
      <w:pPr>
        <w:rPr>
          <w:rFonts w:ascii="宋体" w:hAnsi="宋体"/>
          <w:sz w:val="24"/>
        </w:rPr>
      </w:pPr>
    </w:p>
    <w:p>
      <w:pPr>
        <w:spacing w:line="580" w:lineRule="exact"/>
        <w:jc w:val="left"/>
        <w:rPr>
          <w:rFonts w:ascii="宋体" w:hAnsi="宋体"/>
          <w:sz w:val="24"/>
          <w:u w:val="single"/>
        </w:rPr>
      </w:pPr>
    </w:p>
    <w:p>
      <w:pPr>
        <w:autoSpaceDN w:val="0"/>
        <w:snapToGrid w:val="0"/>
        <w:spacing w:line="660" w:lineRule="atLeast"/>
        <w:jc w:val="center"/>
        <w:rPr>
          <w:rFonts w:ascii="仿宋_GB2312" w:hAnsi="仿宋" w:eastAsia="仿宋_GB2312"/>
          <w:b/>
          <w:sz w:val="32"/>
          <w:szCs w:val="32"/>
        </w:rPr>
      </w:pPr>
    </w:p>
    <w:sectPr>
      <w:footerReference r:id="rId3" w:type="default"/>
      <w:footerReference r:id="rId4" w:type="even"/>
      <w:pgSz w:w="11906" w:h="16838"/>
      <w:pgMar w:top="1474" w:right="1531" w:bottom="1418"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- 2 -</w:t>
    </w:r>
    <w:r>
      <w:rPr>
        <w:rStyle w:val="10"/>
      </w:rPr>
      <w:fldChar w:fldCharType="end"/>
    </w:r>
  </w:p>
  <w:p>
    <w:pPr>
      <w:pStyle w:val="5"/>
      <w:ind w:right="360"/>
      <w:jc w:val="center"/>
    </w:pPr>
  </w:p>
  <w:p>
    <w:pPr>
      <w:pStyle w:val="5"/>
      <w:tabs>
        <w:tab w:val="right" w:pos="8364"/>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ZGFmMTI5MDM2MmU1MmVkOWU5ZWI1MDgzMzUwNmUifQ=="/>
  </w:docVars>
  <w:rsids>
    <w:rsidRoot w:val="00745870"/>
    <w:rsid w:val="0001061B"/>
    <w:rsid w:val="00014D66"/>
    <w:rsid w:val="00016E45"/>
    <w:rsid w:val="00022458"/>
    <w:rsid w:val="0003456D"/>
    <w:rsid w:val="00034A01"/>
    <w:rsid w:val="00036B8B"/>
    <w:rsid w:val="00060972"/>
    <w:rsid w:val="00072A16"/>
    <w:rsid w:val="00074DA0"/>
    <w:rsid w:val="000A04F4"/>
    <w:rsid w:val="000A0C74"/>
    <w:rsid w:val="000C5836"/>
    <w:rsid w:val="00110D7B"/>
    <w:rsid w:val="001227C1"/>
    <w:rsid w:val="00140F8C"/>
    <w:rsid w:val="001770FF"/>
    <w:rsid w:val="0018318E"/>
    <w:rsid w:val="0019766E"/>
    <w:rsid w:val="001A0EEF"/>
    <w:rsid w:val="001B029D"/>
    <w:rsid w:val="001B1BDB"/>
    <w:rsid w:val="001B3CA1"/>
    <w:rsid w:val="001F3540"/>
    <w:rsid w:val="0020288F"/>
    <w:rsid w:val="00204C6F"/>
    <w:rsid w:val="002B096D"/>
    <w:rsid w:val="002B0DFA"/>
    <w:rsid w:val="003013F1"/>
    <w:rsid w:val="00314E75"/>
    <w:rsid w:val="00337026"/>
    <w:rsid w:val="0034414A"/>
    <w:rsid w:val="00347813"/>
    <w:rsid w:val="00353260"/>
    <w:rsid w:val="003630E5"/>
    <w:rsid w:val="00377654"/>
    <w:rsid w:val="0038139E"/>
    <w:rsid w:val="003A7422"/>
    <w:rsid w:val="003A78A5"/>
    <w:rsid w:val="003E05C5"/>
    <w:rsid w:val="004212B2"/>
    <w:rsid w:val="004247CA"/>
    <w:rsid w:val="00433BC5"/>
    <w:rsid w:val="00473509"/>
    <w:rsid w:val="00480FA0"/>
    <w:rsid w:val="00481814"/>
    <w:rsid w:val="00482768"/>
    <w:rsid w:val="004900D8"/>
    <w:rsid w:val="0049205F"/>
    <w:rsid w:val="00493D07"/>
    <w:rsid w:val="004D7FEF"/>
    <w:rsid w:val="004E4F37"/>
    <w:rsid w:val="004E5616"/>
    <w:rsid w:val="004E56E7"/>
    <w:rsid w:val="004E63FC"/>
    <w:rsid w:val="0055540B"/>
    <w:rsid w:val="005620F2"/>
    <w:rsid w:val="00572D60"/>
    <w:rsid w:val="00584DDB"/>
    <w:rsid w:val="00591658"/>
    <w:rsid w:val="0059553B"/>
    <w:rsid w:val="00597A1D"/>
    <w:rsid w:val="005C0AF2"/>
    <w:rsid w:val="005D3E84"/>
    <w:rsid w:val="005D51CC"/>
    <w:rsid w:val="005E135B"/>
    <w:rsid w:val="005E4F3D"/>
    <w:rsid w:val="005E5A36"/>
    <w:rsid w:val="00620AE3"/>
    <w:rsid w:val="00624891"/>
    <w:rsid w:val="00630B17"/>
    <w:rsid w:val="00644F2E"/>
    <w:rsid w:val="006560FF"/>
    <w:rsid w:val="0067736E"/>
    <w:rsid w:val="006954A3"/>
    <w:rsid w:val="00696E69"/>
    <w:rsid w:val="00696EDC"/>
    <w:rsid w:val="006B00B5"/>
    <w:rsid w:val="006D5615"/>
    <w:rsid w:val="006E2602"/>
    <w:rsid w:val="006E32E2"/>
    <w:rsid w:val="006F24C0"/>
    <w:rsid w:val="006F38DF"/>
    <w:rsid w:val="006F6014"/>
    <w:rsid w:val="00717DF5"/>
    <w:rsid w:val="00722065"/>
    <w:rsid w:val="00732C08"/>
    <w:rsid w:val="00736F5A"/>
    <w:rsid w:val="00745870"/>
    <w:rsid w:val="007810FD"/>
    <w:rsid w:val="0078607C"/>
    <w:rsid w:val="007B0C48"/>
    <w:rsid w:val="007F2C29"/>
    <w:rsid w:val="007F4D3A"/>
    <w:rsid w:val="007F5642"/>
    <w:rsid w:val="00805169"/>
    <w:rsid w:val="008162FF"/>
    <w:rsid w:val="00821C83"/>
    <w:rsid w:val="0082671E"/>
    <w:rsid w:val="00830EDE"/>
    <w:rsid w:val="00836B96"/>
    <w:rsid w:val="0088300E"/>
    <w:rsid w:val="0088446F"/>
    <w:rsid w:val="008A4388"/>
    <w:rsid w:val="008C0B67"/>
    <w:rsid w:val="008E6609"/>
    <w:rsid w:val="008F0C5E"/>
    <w:rsid w:val="0091232E"/>
    <w:rsid w:val="00936B8C"/>
    <w:rsid w:val="0094522F"/>
    <w:rsid w:val="009559A6"/>
    <w:rsid w:val="00963380"/>
    <w:rsid w:val="00980242"/>
    <w:rsid w:val="009C3FFB"/>
    <w:rsid w:val="009E4D44"/>
    <w:rsid w:val="009F54BE"/>
    <w:rsid w:val="009F6412"/>
    <w:rsid w:val="00A0095D"/>
    <w:rsid w:val="00A00EA5"/>
    <w:rsid w:val="00A06B0D"/>
    <w:rsid w:val="00A13D5A"/>
    <w:rsid w:val="00A14668"/>
    <w:rsid w:val="00A20F86"/>
    <w:rsid w:val="00A30E0C"/>
    <w:rsid w:val="00A55F4B"/>
    <w:rsid w:val="00A62D5C"/>
    <w:rsid w:val="00A630B6"/>
    <w:rsid w:val="00A64E6D"/>
    <w:rsid w:val="00A913B7"/>
    <w:rsid w:val="00AC62B4"/>
    <w:rsid w:val="00AF4668"/>
    <w:rsid w:val="00B12E89"/>
    <w:rsid w:val="00B20F50"/>
    <w:rsid w:val="00B4787C"/>
    <w:rsid w:val="00B51698"/>
    <w:rsid w:val="00B97D70"/>
    <w:rsid w:val="00BB1400"/>
    <w:rsid w:val="00BC45E0"/>
    <w:rsid w:val="00C0320D"/>
    <w:rsid w:val="00C1001D"/>
    <w:rsid w:val="00C11485"/>
    <w:rsid w:val="00C14CF5"/>
    <w:rsid w:val="00C1772D"/>
    <w:rsid w:val="00C412C9"/>
    <w:rsid w:val="00C44F74"/>
    <w:rsid w:val="00C60168"/>
    <w:rsid w:val="00CA02BE"/>
    <w:rsid w:val="00CA2B16"/>
    <w:rsid w:val="00CB4A61"/>
    <w:rsid w:val="00CB6B0A"/>
    <w:rsid w:val="00CC42FB"/>
    <w:rsid w:val="00CE0372"/>
    <w:rsid w:val="00CF1DA6"/>
    <w:rsid w:val="00D00AE2"/>
    <w:rsid w:val="00D37F93"/>
    <w:rsid w:val="00D46EBA"/>
    <w:rsid w:val="00D50EE2"/>
    <w:rsid w:val="00D55119"/>
    <w:rsid w:val="00D60E6C"/>
    <w:rsid w:val="00D67C4D"/>
    <w:rsid w:val="00D7057E"/>
    <w:rsid w:val="00D71448"/>
    <w:rsid w:val="00D842FE"/>
    <w:rsid w:val="00DA251C"/>
    <w:rsid w:val="00DD2B06"/>
    <w:rsid w:val="00DF7F3B"/>
    <w:rsid w:val="00E00BD1"/>
    <w:rsid w:val="00E05723"/>
    <w:rsid w:val="00E063AC"/>
    <w:rsid w:val="00E11C6C"/>
    <w:rsid w:val="00E204AF"/>
    <w:rsid w:val="00E22BB2"/>
    <w:rsid w:val="00E24B99"/>
    <w:rsid w:val="00E94DB2"/>
    <w:rsid w:val="00EA00D6"/>
    <w:rsid w:val="00EA4A40"/>
    <w:rsid w:val="00EB204A"/>
    <w:rsid w:val="00EB64CA"/>
    <w:rsid w:val="00EC04D7"/>
    <w:rsid w:val="00F01471"/>
    <w:rsid w:val="00F10FAC"/>
    <w:rsid w:val="00F117EB"/>
    <w:rsid w:val="00F176A2"/>
    <w:rsid w:val="00F326FC"/>
    <w:rsid w:val="00F37384"/>
    <w:rsid w:val="00F568F9"/>
    <w:rsid w:val="00F65367"/>
    <w:rsid w:val="00F73AF8"/>
    <w:rsid w:val="00F74E61"/>
    <w:rsid w:val="00F86534"/>
    <w:rsid w:val="00FA120E"/>
    <w:rsid w:val="00FB3C3E"/>
    <w:rsid w:val="00FE1499"/>
    <w:rsid w:val="00FF2A2C"/>
    <w:rsid w:val="00FF5644"/>
    <w:rsid w:val="24686FF2"/>
    <w:rsid w:val="29A549F3"/>
    <w:rsid w:val="33B11D22"/>
    <w:rsid w:val="354066CD"/>
    <w:rsid w:val="371740ED"/>
    <w:rsid w:val="7CB93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locked/>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rFonts w:ascii="Calibri" w:hAnsi="Calibri"/>
      <w:sz w:val="24"/>
    </w:rPr>
  </w:style>
  <w:style w:type="character" w:styleId="10">
    <w:name w:val="page number"/>
    <w:qFormat/>
    <w:uiPriority w:val="99"/>
    <w:rPr>
      <w:rFonts w:cs="Times New Roman"/>
    </w:rPr>
  </w:style>
  <w:style w:type="character" w:customStyle="1" w:styleId="11">
    <w:name w:val="页脚 字符"/>
    <w:link w:val="5"/>
    <w:qFormat/>
    <w:locked/>
    <w:uiPriority w:val="99"/>
    <w:rPr>
      <w:rFonts w:ascii="Times New Roman" w:hAnsi="Times New Roman" w:eastAsia="宋体" w:cs="Times New Roman"/>
      <w:sz w:val="18"/>
      <w:szCs w:val="18"/>
    </w:rPr>
  </w:style>
  <w:style w:type="paragraph" w:customStyle="1" w:styleId="12">
    <w:name w:val="28"/>
    <w:basedOn w:val="1"/>
    <w:qFormat/>
    <w:uiPriority w:val="99"/>
    <w:pPr>
      <w:spacing w:line="400" w:lineRule="exact"/>
      <w:jc w:val="center"/>
    </w:pPr>
    <w:rPr>
      <w:rFonts w:ascii="宋体" w:hAnsi="宋体"/>
      <w:b/>
      <w:sz w:val="44"/>
      <w:szCs w:val="44"/>
    </w:rPr>
  </w:style>
  <w:style w:type="character" w:customStyle="1" w:styleId="13">
    <w:name w:val="页眉 字符"/>
    <w:link w:val="6"/>
    <w:qFormat/>
    <w:locked/>
    <w:uiPriority w:val="99"/>
    <w:rPr>
      <w:rFonts w:ascii="Times New Roman" w:hAnsi="Times New Roman" w:eastAsia="宋体" w:cs="Times New Roman"/>
      <w:sz w:val="18"/>
      <w:szCs w:val="18"/>
    </w:rPr>
  </w:style>
  <w:style w:type="character" w:customStyle="1" w:styleId="14">
    <w:name w:val="批注框文本 字符"/>
    <w:link w:val="4"/>
    <w:semiHidden/>
    <w:qFormat/>
    <w:uiPriority w:val="99"/>
    <w:rPr>
      <w:rFonts w:ascii="Times New Roman" w:hAnsi="Times New Roman"/>
      <w:sz w:val="0"/>
      <w:szCs w:val="0"/>
    </w:rPr>
  </w:style>
  <w:style w:type="character" w:customStyle="1" w:styleId="15">
    <w:name w:val="标题 2 字符"/>
    <w:link w:val="2"/>
    <w:qFormat/>
    <w:uiPriority w:val="0"/>
    <w:rPr>
      <w:rFonts w:ascii="Arial" w:hAnsi="Arial" w:eastAsia="黑体"/>
      <w:b/>
      <w:bCs/>
      <w:sz w:val="32"/>
      <w:szCs w:val="32"/>
    </w:rPr>
  </w:style>
  <w:style w:type="character" w:customStyle="1" w:styleId="16">
    <w:name w:val="日期 字符"/>
    <w:link w:val="3"/>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372</Words>
  <Characters>2126</Characters>
  <Lines>17</Lines>
  <Paragraphs>4</Paragraphs>
  <TotalTime>4</TotalTime>
  <ScaleCrop>false</ScaleCrop>
  <LinksUpToDate>false</LinksUpToDate>
  <CharactersWithSpaces>2494</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2023-10-10T08:56:00Z</dcterms:created>
  <dc:creator>张敏</dc:creator>
  <cp:lastModifiedBy>小坏（石华）</cp:lastModifiedBy>
  <cp:lastPrinted>2017-03-08T02:53:00Z</cp:lastPrinted>
  <dcterms:modified xsi:type="dcterms:W3CDTF">2023-10-12T01:22:41Z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9FB610EE42C442119A3DC04B2AE2921C_12</vt:lpwstr>
  </property>
</Properties>
</file>