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E886" w14:textId="77777777" w:rsidR="00460635" w:rsidRDefault="009A2C7D">
      <w:pPr>
        <w:pStyle w:val="a3"/>
        <w:spacing w:before="171" w:line="402" w:lineRule="exact"/>
        <w:rPr>
          <w:rFonts w:ascii="仿宋" w:eastAsia="仿宋" w:hAnsi="仿宋" w:cs="仿宋"/>
          <w:position w:val="-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position w:val="-2"/>
          <w:sz w:val="28"/>
          <w:szCs w:val="28"/>
          <w:lang w:eastAsia="zh-CN"/>
        </w:rPr>
        <w:t>附件</w:t>
      </w:r>
      <w:r>
        <w:rPr>
          <w:rFonts w:ascii="仿宋" w:eastAsia="仿宋" w:hAnsi="仿宋" w:cs="仿宋" w:hint="eastAsia"/>
          <w:position w:val="-2"/>
          <w:sz w:val="28"/>
          <w:szCs w:val="28"/>
          <w:lang w:eastAsia="zh-CN"/>
        </w:rPr>
        <w:t>1</w:t>
      </w:r>
    </w:p>
    <w:p w14:paraId="35D0B114" w14:textId="77777777" w:rsidR="00460635" w:rsidRDefault="009A2C7D">
      <w:pPr>
        <w:pStyle w:val="a3"/>
        <w:spacing w:before="171" w:line="402" w:lineRule="exact"/>
        <w:ind w:left="790"/>
        <w:jc w:val="center"/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</w:pP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2025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年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“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五一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”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假期校园安全检查</w:t>
      </w:r>
      <w:r>
        <w:rPr>
          <w:rFonts w:ascii="Times New Roman" w:eastAsia="方正公文小标宋" w:hAnsi="Times New Roman" w:cs="Times New Roman"/>
          <w:position w:val="-2"/>
          <w:sz w:val="36"/>
          <w:szCs w:val="36"/>
          <w:lang w:eastAsia="zh-CN"/>
        </w:rPr>
        <w:t>清单</w:t>
      </w:r>
    </w:p>
    <w:p w14:paraId="16B39AE6" w14:textId="77777777" w:rsidR="00460635" w:rsidRDefault="00460635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2"/>
          <w:szCs w:val="22"/>
          <w:lang w:bidi="ar"/>
        </w:rPr>
      </w:pPr>
    </w:p>
    <w:tbl>
      <w:tblPr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863"/>
        <w:gridCol w:w="5168"/>
        <w:gridCol w:w="1807"/>
      </w:tblGrid>
      <w:tr w:rsidR="00460635" w14:paraId="44B8F847" w14:textId="77777777">
        <w:trPr>
          <w:trHeight w:val="48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90D3" w14:textId="77777777" w:rsidR="00460635" w:rsidRDefault="009A2C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20AF" w14:textId="77777777" w:rsidR="00460635" w:rsidRDefault="009A2C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检查重点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1F47" w14:textId="77777777" w:rsidR="00460635" w:rsidRDefault="009A2C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牵头单位</w:t>
            </w:r>
          </w:p>
        </w:tc>
      </w:tr>
      <w:tr w:rsidR="00460635" w14:paraId="51189221" w14:textId="77777777">
        <w:trPr>
          <w:trHeight w:val="42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0ECD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治安防控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F588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人防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6E7D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校园政治安全和意识形态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判情况；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3B0D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宣传部</w:t>
            </w:r>
          </w:p>
        </w:tc>
      </w:tr>
      <w:tr w:rsidR="00460635" w14:paraId="5038AA3D" w14:textId="77777777">
        <w:trPr>
          <w:trHeight w:val="5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06CA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E3C1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C6CF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“三失一偏”人员及重点关注师生人员档案，相关数据上传校园安全“啄木鸟”平台情况；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4E09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人力资源处、学生处、保卫处</w:t>
            </w:r>
          </w:p>
        </w:tc>
      </w:tr>
      <w:tr w:rsidR="00460635" w14:paraId="48D2A814" w14:textId="77777777">
        <w:trPr>
          <w:trHeight w:val="4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26F5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AD48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83B3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校园保安员的聘用、管理情况；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A9B3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0C37B705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3CCA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DDA1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F7CE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小时值班值守制度；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53EF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党办、校办</w:t>
            </w:r>
          </w:p>
        </w:tc>
      </w:tr>
      <w:tr w:rsidR="00460635" w14:paraId="2BFC22EA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8267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104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9B24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校园大门值守情况；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9EC0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00DF08BB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EE6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5DA1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1B74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防暴器材准备及使用情况；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CDFE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1A564E8E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4326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1DFE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96E6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访客登记制度落实情况等；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3F4E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1D0C07B7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1E3D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332B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C6F7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管制刀具等危险物品管理档案；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5A26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2421FA49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4E58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C718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61B8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快递包裹等进校金属探测。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3073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71EB0903" w14:textId="77777777">
        <w:trPr>
          <w:trHeight w:val="108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67E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BEE9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物防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DD74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学校门口隔离栏、隔离墩、减速带或升降柱等硬质防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冲撞设施安装情况（不能仅设置石球）；人证查验设备配备情况；手持金属探测器配备情况等；校园周边隐患排查档案；校内车辆交通安全制度、车速控制相关设施。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A2A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255F239D" w14:textId="77777777">
        <w:trPr>
          <w:trHeight w:val="81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ECDD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DA72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技防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13A3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学校一键式紧急报警、视频监控的安装、联网及使用情况；周界电子围栏系统使用情况等；校园安全会议召开及安全培训、应急演练情况。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9892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1F4FDC43" w14:textId="77777777">
        <w:trPr>
          <w:trHeight w:val="27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74C4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消防安全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5ADF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用电安全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6085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电动自行车停放、充电及入校管理情况；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3E2A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55D85E54" w14:textId="77777777" w:rsidTr="009A2C7D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C7C9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C47D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E799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整治私拉乱接电线及使用大功率电器设备情况；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7D3F5" w14:textId="633A2FC3" w:rsidR="00460635" w:rsidRPr="009A2C7D" w:rsidRDefault="009A2C7D" w:rsidP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lang w:bidi="ar"/>
              </w:rPr>
            </w:pPr>
            <w:r w:rsidRPr="009A2C7D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lang w:bidi="ar"/>
              </w:rPr>
              <w:t>教务处、科技处（实验实训室） 、学生处（宿舍）</w:t>
            </w:r>
          </w:p>
        </w:tc>
      </w:tr>
      <w:tr w:rsidR="00460635" w14:paraId="160DEE5E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D3F2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4904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280B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消防安全管理制度落实情况等；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CF2B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0607CB20" w14:textId="77777777">
        <w:trPr>
          <w:trHeight w:val="2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C1BA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1F6F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FE93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宿舍用电风险隐患管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控情况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和专兼职电工配备情况。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735A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3BFDF2A0" w14:textId="77777777">
        <w:trPr>
          <w:trHeight w:val="5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2024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CEFC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打通生命通道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5683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疏散通道、楼梯、安全出口和消防车通道保持畅通；人员密集场所门窗铁栅栏清除整治情况等。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A65B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  <w:bookmarkStart w:id="0" w:name="_GoBack"/>
        <w:bookmarkEnd w:id="0"/>
      </w:tr>
      <w:tr w:rsidR="00460635" w14:paraId="0FAD3A14" w14:textId="77777777">
        <w:trPr>
          <w:trHeight w:val="81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DC6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FD69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燃气安全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70AD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食堂燃气硬质连接管改造情况；工业级燃气泄漏报警器、燃气泄漏自动切断阀安装使用情况；数据接入市级智慧监管平台情况；燃气安全专业维保检测落实情况等；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32AA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77EF36AB" w14:textId="77777777">
        <w:trPr>
          <w:trHeight w:val="81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ECC8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495D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应急处置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775E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消防控制室，落实双人持证值班。实现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数字消防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的单位可以单人持证值班；消防安全责任体系建设、日程管理制度；不定期开展安全教育、消防演练、安全疏散等训练情况。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0587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  <w:tr w:rsidR="00460635" w14:paraId="2432167C" w14:textId="77777777">
        <w:trPr>
          <w:trHeight w:val="635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F89A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食品安全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99B8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制度机制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7C3A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建立学校食堂管理领导小组；健全招标采购、经营管理、考核评议、监督检查、应急处置等食品安全管理制度，师生调查制度；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定期校内食品安全检查制度；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从业人员健康管理制度。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294F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4CDD4878" w14:textId="77777777">
        <w:trPr>
          <w:trHeight w:val="81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90A2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C6E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过程管理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88A5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食材采购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监控；食堂环境卫生、菜品种类、价格合理；食堂设备设施齐全；“互联网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+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明厨亮灶”建设；原料贮存、加工制造、人员管理、食品留样、环境卫生、消毒清洗等情况。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97A4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1AF5B6BF" w14:textId="77777777">
        <w:trPr>
          <w:trHeight w:val="5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CB23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08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危机应对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3C5B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定期开展食品安全教育培训主题活动、应急演练；健全投诉举报反馈机制、校园食品安全应急处置预案。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1431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后勤处</w:t>
            </w:r>
          </w:p>
        </w:tc>
      </w:tr>
      <w:tr w:rsidR="00460635" w14:paraId="06189357" w14:textId="77777777">
        <w:trPr>
          <w:trHeight w:val="27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C45C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危化品安全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72E5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制度机制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87A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安全管理制度、体系、台账；有校级管理领导机构；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1F0A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国资处</w:t>
            </w:r>
          </w:p>
        </w:tc>
      </w:tr>
      <w:tr w:rsidR="00460635" w14:paraId="6E2F4404" w14:textId="77777777">
        <w:trPr>
          <w:trHeight w:val="5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955D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7374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4AAF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实验教学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的使用管理档案；安全隐患清单化管理，上报“啄木鸟”平台情况；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外来实验人员管理制度。开展相关培训。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F1F4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教务处、科技处</w:t>
            </w:r>
          </w:p>
        </w:tc>
      </w:tr>
      <w:tr w:rsidR="00460635" w14:paraId="4E5F1918" w14:textId="77777777">
        <w:trPr>
          <w:trHeight w:val="81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C402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1134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贮存废弃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D7DE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危险化学品的贮存场所标准化建设情况（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贮存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场所选址，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登记、保管、领用、归还等）；危废物处置，去向情况等。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3FCC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国资处</w:t>
            </w:r>
          </w:p>
        </w:tc>
      </w:tr>
      <w:tr w:rsidR="00460635" w14:paraId="45771B04" w14:textId="77777777">
        <w:trPr>
          <w:trHeight w:val="54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33F9" w14:textId="77777777" w:rsidR="00460635" w:rsidRDefault="0046063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061C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应急处置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D770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应急喷淋等设施配备；应急救援预案，应急救援队伍建设情况；应急救援实战演练情况。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2428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国资处、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教务处、科技处</w:t>
            </w:r>
          </w:p>
        </w:tc>
      </w:tr>
      <w:tr w:rsidR="00460635" w14:paraId="4357A579" w14:textId="77777777">
        <w:trPr>
          <w:trHeight w:val="570"/>
          <w:jc w:val="center"/>
        </w:trPr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EA45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校舍安全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096A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重点检查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2000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年以前的建筑、大跨度建筑；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校舍内吊顶及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吊挂物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安全鉴定；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2EF7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基建处</w:t>
            </w:r>
          </w:p>
        </w:tc>
      </w:tr>
      <w:tr w:rsidR="00460635" w14:paraId="2790369B" w14:textId="77777777">
        <w:trPr>
          <w:trHeight w:val="570"/>
          <w:jc w:val="center"/>
        </w:trPr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5CC" w14:textId="77777777" w:rsidR="00460635" w:rsidRDefault="004606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E868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校舍屋顶及墙面隐患排查；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在建工程安全管理；及时制定校舍加固、维修计划。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6011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基建处、后勤处</w:t>
            </w:r>
          </w:p>
        </w:tc>
      </w:tr>
      <w:tr w:rsidR="00460635" w14:paraId="260B3D09" w14:textId="77777777">
        <w:trPr>
          <w:trHeight w:val="1710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C402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德育心育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C8FC" w14:textId="77777777" w:rsidR="00460635" w:rsidRDefault="009A2C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按师生比不低于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1:4000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配备专职心理教师，且至少配备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名；不低于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1:200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比例配备专职辅导员。重点关注人员落实书记、校长“双签字”并及时上报；重点关爱学生关爱小组成立和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校领导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包案负责情况，心理健康“一人一档”、危机干预“一人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策”档案；心理危机事件应急处置机制；重点关注人员上传“啄木鸟”平台情况。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BE89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学生处</w:t>
            </w:r>
          </w:p>
        </w:tc>
      </w:tr>
      <w:tr w:rsidR="00460635" w14:paraId="4AB393E3" w14:textId="77777777">
        <w:trPr>
          <w:trHeight w:val="570"/>
          <w:jc w:val="center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17AD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安全教育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4031" w14:textId="77777777" w:rsidR="00460635" w:rsidRDefault="009A2C7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开展好师生消防、反诈、防溺水、反欺凌、交通安全等内容的教育活动情况。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EF50" w14:textId="77777777" w:rsidR="00460635" w:rsidRDefault="009A2C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保卫处</w:t>
            </w:r>
          </w:p>
        </w:tc>
      </w:tr>
    </w:tbl>
    <w:p w14:paraId="6B83D422" w14:textId="77777777" w:rsidR="00460635" w:rsidRDefault="00460635"/>
    <w:sectPr w:rsidR="0046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694C"/>
    <w:rsid w:val="00460635"/>
    <w:rsid w:val="009A2C7D"/>
    <w:rsid w:val="7CE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翩然雪海间</dc:creator>
  <cp:lastModifiedBy>微软用户</cp:lastModifiedBy>
  <cp:revision>2</cp:revision>
  <dcterms:created xsi:type="dcterms:W3CDTF">2025-04-25T02:00:00Z</dcterms:created>
  <dcterms:modified xsi:type="dcterms:W3CDTF">2025-04-25T06:57:00Z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6A1CF1CD70734B96958D80B979B801EC_11</vt:lpwstr>
  </property>
  <property fmtid="{D5CDD505-2E9C-101B-9397-08002B2CF9AE}" pid="4" name="KSOTemplateDocerSaveRecord">
    <vt:lpwstr>eyJoZGlkIjoiOWJjN2ZmMWRkZWNhNTQzMjc5MmIzOTA1MWQ5ZWEzMDYiLCJ1c2VySWQiOiI0MzQyNDY0MjMifQ==</vt:lpwstr>
  </property>
</Properties>
</file>