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高校安全检查重点内容清单</w:t>
      </w:r>
    </w:p>
    <w:tbl>
      <w:tblPr>
        <w:tblStyle w:val="4"/>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4"/>
        <w:gridCol w:w="6040"/>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764" w:type="dxa"/>
            <w:shd w:val="clear" w:color="auto" w:fill="auto"/>
          </w:tcPr>
          <w:p>
            <w:pPr>
              <w:jc w:val="center"/>
              <w:rPr>
                <w:rFonts w:hint="eastAsia" w:ascii="黑体" w:hAnsi="黑体" w:eastAsia="黑体" w:cs="黑体"/>
                <w:kern w:val="0"/>
                <w:sz w:val="32"/>
                <w:szCs w:val="32"/>
              </w:rPr>
            </w:pPr>
            <w:r>
              <w:rPr>
                <w:rFonts w:hint="eastAsia" w:ascii="黑体" w:hAnsi="黑体" w:eastAsia="黑体" w:cs="黑体"/>
                <w:kern w:val="0"/>
                <w:sz w:val="32"/>
                <w:szCs w:val="32"/>
              </w:rPr>
              <w:t>检查类别</w:t>
            </w:r>
          </w:p>
        </w:tc>
        <w:tc>
          <w:tcPr>
            <w:tcW w:w="6040" w:type="dxa"/>
            <w:shd w:val="clear" w:color="auto" w:fill="auto"/>
            <w:vAlign w:val="center"/>
          </w:tcPr>
          <w:p>
            <w:pPr>
              <w:jc w:val="center"/>
              <w:rPr>
                <w:rFonts w:hint="eastAsia" w:ascii="黑体" w:hAnsi="黑体" w:eastAsia="黑体" w:cs="黑体"/>
                <w:kern w:val="0"/>
                <w:sz w:val="32"/>
                <w:szCs w:val="32"/>
              </w:rPr>
            </w:pPr>
            <w:r>
              <w:rPr>
                <w:rFonts w:hint="eastAsia" w:ascii="黑体" w:hAnsi="黑体" w:eastAsia="黑体" w:cs="黑体"/>
                <w:kern w:val="0"/>
                <w:sz w:val="32"/>
                <w:szCs w:val="32"/>
              </w:rPr>
              <w:t>检查内容</w:t>
            </w:r>
          </w:p>
        </w:tc>
        <w:tc>
          <w:tcPr>
            <w:tcW w:w="2159" w:type="dxa"/>
            <w:shd w:val="clear" w:color="auto" w:fill="auto"/>
          </w:tcPr>
          <w:p>
            <w:pPr>
              <w:jc w:val="center"/>
              <w:rPr>
                <w:rFonts w:hint="eastAsia" w:ascii="黑体" w:hAnsi="黑体" w:eastAsia="黑体" w:cs="黑体"/>
                <w:kern w:val="0"/>
                <w:sz w:val="32"/>
                <w:szCs w:val="32"/>
              </w:rPr>
            </w:pPr>
            <w:r>
              <w:rPr>
                <w:rFonts w:hint="eastAsia" w:ascii="黑体" w:hAnsi="黑体" w:eastAsia="黑体" w:cs="黑体"/>
                <w:kern w:val="0"/>
                <w:sz w:val="32"/>
                <w:szCs w:val="32"/>
              </w:rPr>
              <w:t>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764" w:type="dxa"/>
            <w:vMerge w:val="restart"/>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1.安全责任体系落实情况</w:t>
            </w: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1.是否按“三管三必须”要求，全面压实学校安全责任，健全安全工作责任体系和安全管理制度体系。</w:t>
            </w:r>
          </w:p>
        </w:tc>
        <w:tc>
          <w:tcPr>
            <w:tcW w:w="2159" w:type="dxa"/>
            <w:shd w:val="clear" w:color="auto" w:fill="auto"/>
            <w:vAlign w:val="center"/>
          </w:tcPr>
          <w:p>
            <w:pPr>
              <w:jc w:val="center"/>
              <w:rPr>
                <w:rFonts w:hint="eastAsia" w:ascii="仿宋" w:hAnsi="仿宋" w:eastAsia="仿宋" w:cs="仿宋"/>
                <w:kern w:val="0"/>
                <w:sz w:val="32"/>
                <w:szCs w:val="32"/>
              </w:rPr>
            </w:pPr>
            <w:r>
              <w:rPr>
                <w:rFonts w:hint="eastAsia" w:ascii="仿宋" w:hAnsi="仿宋" w:eastAsia="仿宋" w:cs="仿宋"/>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left"/>
              <w:rPr>
                <w:rFonts w:hint="eastAsia" w:ascii="仿宋" w:hAnsi="仿宋" w:eastAsia="仿宋" w:cs="仿宋"/>
                <w:kern w:val="0"/>
                <w:sz w:val="32"/>
                <w:szCs w:val="32"/>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2.是否明确一名校领导负责安全工作并按规定设置安全管理机构、配备人员。</w:t>
            </w:r>
          </w:p>
        </w:tc>
        <w:tc>
          <w:tcPr>
            <w:tcW w:w="2159" w:type="dxa"/>
            <w:shd w:val="clear" w:color="auto" w:fill="auto"/>
            <w:vAlign w:val="center"/>
          </w:tcPr>
          <w:p>
            <w:pPr>
              <w:jc w:val="center"/>
              <w:rPr>
                <w:rFonts w:hint="eastAsia" w:ascii="仿宋" w:hAnsi="仿宋" w:eastAsia="仿宋" w:cs="仿宋"/>
                <w:kern w:val="0"/>
                <w:sz w:val="32"/>
                <w:szCs w:val="32"/>
              </w:rPr>
            </w:pPr>
            <w:r>
              <w:rPr>
                <w:rFonts w:hint="eastAsia" w:ascii="仿宋" w:hAnsi="仿宋" w:eastAsia="仿宋" w:cs="仿宋"/>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left"/>
              <w:rPr>
                <w:rFonts w:hint="eastAsia" w:ascii="仿宋" w:hAnsi="仿宋" w:eastAsia="仿宋" w:cs="仿宋"/>
                <w:kern w:val="0"/>
                <w:sz w:val="32"/>
                <w:szCs w:val="32"/>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3.是否建立安全工作清单、问题清单、责任清单，定期开展学校安全风险研判。</w:t>
            </w:r>
          </w:p>
        </w:tc>
        <w:tc>
          <w:tcPr>
            <w:tcW w:w="2159" w:type="dxa"/>
            <w:shd w:val="clear" w:color="auto" w:fill="auto"/>
            <w:vAlign w:val="center"/>
          </w:tcPr>
          <w:p>
            <w:pPr>
              <w:jc w:val="center"/>
              <w:rPr>
                <w:rFonts w:hint="eastAsia" w:ascii="仿宋" w:hAnsi="仿宋" w:eastAsia="仿宋" w:cs="仿宋"/>
                <w:kern w:val="0"/>
                <w:sz w:val="32"/>
                <w:szCs w:val="32"/>
              </w:rPr>
            </w:pPr>
            <w:r>
              <w:rPr>
                <w:rFonts w:hint="eastAsia" w:ascii="仿宋" w:hAnsi="仿宋" w:eastAsia="仿宋" w:cs="仿宋"/>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left"/>
              <w:rPr>
                <w:rFonts w:hint="eastAsia" w:ascii="仿宋" w:hAnsi="仿宋" w:eastAsia="仿宋" w:cs="仿宋"/>
                <w:kern w:val="0"/>
                <w:sz w:val="32"/>
                <w:szCs w:val="32"/>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4.重要时间、敏感节点是否按规定落实校领导值班制度。</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left"/>
              <w:rPr>
                <w:rFonts w:hint="eastAsia" w:ascii="仿宋" w:hAnsi="仿宋" w:eastAsia="仿宋" w:cs="仿宋"/>
                <w:kern w:val="0"/>
                <w:sz w:val="32"/>
                <w:szCs w:val="32"/>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5.是否结合学校实际制定切实可行的各类应急预案。</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2.安全教育开展情况</w:t>
            </w: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6.是否建立常态化安全教育机制，集中开展消防安全、实验室及危化品安全、国家安全、治安防范、交通安全、食品安全等各类专题教育。</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保卫处、教务处、科产处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7.是否有针对性开展防范电信诈骗、反恐、禁毒等专项安全教育。</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8.是否创新教育形式，加强学生心理健康教育，提高实效性。</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9.是否定期开展安全技能培训和应急疏散演练。</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3.实验室及危险化学品安全管理情况</w:t>
            </w: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10.安全责任体系是否健全，安全管理制度是否完善，安全运行机制是否建立。</w:t>
            </w:r>
          </w:p>
        </w:tc>
        <w:tc>
          <w:tcPr>
            <w:tcW w:w="2159" w:type="dxa"/>
            <w:shd w:val="clear" w:color="auto" w:fill="auto"/>
            <w:vAlign w:val="center"/>
          </w:tcPr>
          <w:p>
            <w:pPr>
              <w:jc w:val="center"/>
              <w:rPr>
                <w:rFonts w:hint="default" w:ascii="仿宋" w:hAnsi="仿宋" w:eastAsia="仿宋" w:cs="仿宋"/>
                <w:kern w:val="0"/>
                <w:sz w:val="24"/>
              </w:rPr>
            </w:pPr>
            <w:r>
              <w:rPr>
                <w:rFonts w:hint="eastAsia" w:ascii="仿宋" w:hAnsi="仿宋" w:eastAsia="仿宋" w:cs="仿宋"/>
                <w:kern w:val="0"/>
                <w:sz w:val="24"/>
              </w:rPr>
              <w:t>教务处、科产处、</w:t>
            </w:r>
            <w:r>
              <w:rPr>
                <w:rFonts w:hint="default" w:ascii="仿宋" w:hAnsi="仿宋" w:eastAsia="仿宋" w:cs="仿宋"/>
                <w:kern w:val="0"/>
                <w:sz w:val="24"/>
              </w:rPr>
              <w:t>国资处</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11.实验室安全宣传教育与准入制度是否严格落实。</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教务处、科产处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12.个人防护与环境保护措施是否落实。</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教务处、科产处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13.危险源的采购、运输、存储、使用、转移、处置等环节是否规范并全过程监管，建立分布档案和使用台帐。</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国资处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14.化学废弃物是否按规定处置。</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国资处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15.是否建立定期安全检查与巡查机制并有效落实。</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教务处、科产处、国资处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16.高温高压高速运转设施、气瓶等特种设备是否落实防护措施并定期检测、安全巡查。</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教务处、科产处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17.用电、用气、动火等是否按规范落实防护措施。</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教务处、科产处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18.是否制定安全事故应急处置预案并定期组织演练。</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教务处、科产处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4.消防安全管理情况</w:t>
            </w: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19.学校建筑物或场所是否依法通过消防验收或消防备案。</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基建处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20.消防设施、器材和消防安全标志是否完好有效并定期维保。</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21.电气线路、管路敷设是否符合国家标准并定期检测维保。</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基建处、后勤处、保卫处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22.是否存在私拉乱接、违规使用电器的现象。</w:t>
            </w:r>
          </w:p>
        </w:tc>
        <w:tc>
          <w:tcPr>
            <w:tcW w:w="2159" w:type="dxa"/>
            <w:shd w:val="clear" w:color="auto" w:fill="auto"/>
            <w:vAlign w:val="center"/>
          </w:tcPr>
          <w:p>
            <w:pPr>
              <w:jc w:val="center"/>
              <w:rPr>
                <w:rFonts w:hint="default" w:ascii="仿宋" w:hAnsi="仿宋" w:eastAsia="仿宋" w:cs="仿宋"/>
                <w:kern w:val="0"/>
                <w:sz w:val="24"/>
                <w:lang w:val="en-US" w:eastAsia="zh-CN"/>
              </w:rPr>
            </w:pPr>
            <w:r>
              <w:rPr>
                <w:rFonts w:hint="eastAsia" w:ascii="仿宋" w:hAnsi="仿宋" w:eastAsia="仿宋" w:cs="仿宋"/>
                <w:kern w:val="0"/>
                <w:sz w:val="24"/>
              </w:rPr>
              <w:t>教务处、科产处、保卫处</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学生处、后勤处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23.消防值班人员是否按规定配备并持证上岗。</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24.防火检查、巡查是否做到定期开展。</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25.电气火灾隐患是否及时整改。</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教务处、科产处、保卫处</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学生处、后勤处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26.建筑物是否按规范设置防火分区，疏散通道、安全出口是否畅通。</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27.消防重点单位是否按要求建立微型消防站。</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28.人员密集场所是否存在存储使用易燃易爆危险品现象。</w:t>
            </w:r>
          </w:p>
        </w:tc>
        <w:tc>
          <w:tcPr>
            <w:tcW w:w="2159" w:type="dxa"/>
            <w:shd w:val="clear" w:color="auto" w:fill="auto"/>
            <w:vAlign w:val="center"/>
          </w:tcPr>
          <w:p>
            <w:pPr>
              <w:jc w:val="center"/>
              <w:rPr>
                <w:rFonts w:hint="default" w:ascii="仿宋" w:hAnsi="仿宋" w:eastAsia="仿宋" w:cs="仿宋"/>
                <w:kern w:val="0"/>
                <w:sz w:val="24"/>
                <w:lang w:val="en-US"/>
              </w:rPr>
            </w:pPr>
            <w:r>
              <w:rPr>
                <w:rFonts w:hint="eastAsia" w:ascii="仿宋" w:hAnsi="仿宋" w:eastAsia="仿宋" w:cs="仿宋"/>
                <w:kern w:val="0"/>
                <w:sz w:val="24"/>
              </w:rPr>
              <w:t>教务处、科产处、保卫处</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学生处、后勤处、图书馆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shd w:val="clear" w:color="auto" w:fill="auto"/>
          </w:tcPr>
          <w:p>
            <w:pPr>
              <w:jc w:val="center"/>
              <w:rPr>
                <w:rFonts w:hint="eastAsia" w:ascii="仿宋" w:hAnsi="仿宋" w:eastAsia="仿宋" w:cs="仿宋"/>
                <w:kern w:val="0"/>
                <w:sz w:val="24"/>
              </w:rPr>
            </w:pPr>
            <w:r>
              <w:rPr>
                <w:rFonts w:hint="eastAsia" w:ascii="仿宋" w:hAnsi="仿宋" w:eastAsia="仿宋" w:cs="仿宋"/>
                <w:kern w:val="0"/>
                <w:sz w:val="24"/>
              </w:rPr>
              <w:t>5.燃气安全管理情况</w:t>
            </w: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29.是否建立燃气安全管理制度并逐一落实措施。</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后勤处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30.校内燃气管网、设备设施是否正常运转。</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后勤处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31.学校用气场所的燃具管网、连接阀门、软管等是否定期检查，是否装备燃气安全报警和自动切断装置，有无违规使用钢瓶液化气现象。</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后勤处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32. 食堂用气、用电、动火是否严格按规范操作，排油烟设施是否定期清洗保持清洁。</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后勤处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33. 是否按要求建立燃气安全值班值守制度，是否经常开展燃气安全教育、培训、宣传，相关从业人员业务能力水平是否达标。</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后勤处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6.治安防控情况</w:t>
            </w: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34.是否按规定配备专业保安和安全管理人员。</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vAlign w:val="center"/>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35.警务室（门卫室）物防设施是否齐备。</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vAlign w:val="center"/>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36.校园门禁系统是否完善。</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37.校园视频监控是否实现全覆盖、图像是否清晰。</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38.是否联合公安等政府部门定期开展校园安全情况通报研判，开展校园及周边环境综合治理。</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39.学校组织的大型活动是否按规定落实相关安全防范措施并按规定报备。</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7.食品安全管理情况</w:t>
            </w: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40.食品安全责任制是否全面落实。</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后勤处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vAlign w:val="center"/>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41.食品安全管理制度是否健全并有效落实。</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后勤处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vAlign w:val="center"/>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42.食品安全隐患排查是否定期开展。</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后勤处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43.食品采购追溯体系是否建立。</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后勤处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44.食品原料采购、加工制作、清洗消毒、成品分装、配送、留样等环节全过程监管是否落实，是否经常开展从业人员的安全教育与培训。</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后勤处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shd w:val="clear" w:color="auto" w:fill="auto"/>
          </w:tcPr>
          <w:p>
            <w:pPr>
              <w:jc w:val="center"/>
              <w:rPr>
                <w:rFonts w:hint="eastAsia" w:ascii="仿宋" w:hAnsi="仿宋" w:eastAsia="仿宋" w:cs="仿宋"/>
                <w:kern w:val="0"/>
                <w:sz w:val="24"/>
              </w:rPr>
            </w:pPr>
            <w:r>
              <w:rPr>
                <w:rFonts w:hint="eastAsia" w:ascii="仿宋" w:hAnsi="仿宋" w:eastAsia="仿宋" w:cs="仿宋"/>
                <w:kern w:val="0"/>
                <w:sz w:val="24"/>
              </w:rPr>
              <w:t>8.校园交通安全管理情况</w:t>
            </w:r>
          </w:p>
        </w:tc>
        <w:tc>
          <w:tcPr>
            <w:tcW w:w="6040" w:type="dxa"/>
            <w:shd w:val="clear" w:color="auto" w:fill="auto"/>
            <w:vAlign w:val="center"/>
          </w:tcPr>
          <w:p>
            <w:pPr>
              <w:rPr>
                <w:rFonts w:hint="eastAsia" w:ascii="仿宋" w:hAnsi="仿宋" w:eastAsia="仿宋" w:cs="仿宋"/>
                <w:kern w:val="0"/>
                <w:sz w:val="32"/>
                <w:szCs w:val="32"/>
              </w:rPr>
            </w:pPr>
            <w:r>
              <w:rPr>
                <w:rFonts w:hint="eastAsia" w:ascii="仿宋" w:hAnsi="仿宋" w:eastAsia="仿宋" w:cs="仿宋"/>
                <w:kern w:val="0"/>
                <w:sz w:val="24"/>
              </w:rPr>
              <w:t>45.校园交通安全管理制度是否建立。</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46.校园内交通设施、标志、标线是否健全。</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47.校园内交通管理是否安全、有序。</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48.是否采取有效措施对校内机动车、电动自行车、公共自行车交通安全进行管理。</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49.学校组织的师生集体外出活动是否经严格审批并落实相关安全防范措施。</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shd w:val="clear" w:color="auto" w:fill="auto"/>
          </w:tcPr>
          <w:p>
            <w:pPr>
              <w:jc w:val="center"/>
              <w:rPr>
                <w:rFonts w:hint="eastAsia" w:ascii="仿宋" w:hAnsi="仿宋" w:eastAsia="仿宋" w:cs="仿宋"/>
                <w:kern w:val="0"/>
                <w:sz w:val="24"/>
              </w:rPr>
            </w:pPr>
            <w:r>
              <w:rPr>
                <w:rFonts w:hint="eastAsia" w:ascii="仿宋" w:hAnsi="仿宋" w:eastAsia="仿宋" w:cs="仿宋"/>
                <w:kern w:val="0"/>
                <w:sz w:val="24"/>
              </w:rPr>
              <w:t>9.电动自行车安全管理情况</w:t>
            </w: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50.是否建立严格规范的电动自行车准入机制，严格控制拼装、违规改装和加装电动自行车进入校园。</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51.是否建设安全的电动自行车停放充电场所，基本保障停放充电需求。</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52.是否摸排学校内部停放充电场所、设施情况，对存在安全隐患、不符合安全条件的，是否推动落实整改。</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53.是否在校园内设置电动自行车安全骑行提醒，设立明显的限速和严禁超载标识。</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54.是否在电动车存放处、电梯、楼道入口张贴电动车安全宣传提示，是否定期播放电动车火灾防范宣传海报、挂图、视频短片、警示教育片等。</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10.建筑与施工安全管理情况</w:t>
            </w: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 xml:space="preserve">55.学校建筑（含附属设施）安全状况是否定期开展排查监测。 </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基建处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64" w:type="dxa"/>
            <w:vMerge w:val="continue"/>
            <w:shd w:val="clear" w:color="auto" w:fill="auto"/>
            <w:vAlign w:val="center"/>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56.是否存在违规使用D级危房或存在危险房屋的问题。</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基建处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vAlign w:val="center"/>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57.对低洼地带、地质灾害点、易滑坡地段、易遭受雷击、基础沉陷等区域是否采取了有效的预防措施。</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基建处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58.校园内高地、水池、楼梯等易发生坠落、溺水、挤踏等事故场所、部位是否全部设置防护设施和警示标志。</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后勤处、保卫处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59.各类活动器材、器械是否存在安全隐患。</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体育部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60.学校在建项目施工场所是否严格实行隔离管理，落实安全管理措施。</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基建处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61.应对极端天气、旱涝灾害机制措施是否健全完善。</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后勤处、保卫处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764" w:type="dxa"/>
            <w:vMerge w:val="restart"/>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11.实习实训安全管理情况</w:t>
            </w: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62.学校和实习单位是否对实习学生进行必要的安全教育。</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vAlign w:val="center"/>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63.学校和实习单位是否严格执行国家和地方安全生产及职业卫生有关规定。</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vAlign w:val="center"/>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64.学校是否督促指导实习单位健全安全生产责任制，严格执行安全生产标准，健全安全生产规章制度和操作规程。</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65.实习单位是否配备必要安全保障器材和劳动保护用品。</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66.实习单位是否按规定制定安全生产事故应急救援预案。</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67.压力容器和电梯等特种设备是否按规定报相关部门备案，并依法定期检测、开展安全巡查。</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lang w:val="en-US" w:eastAsia="zh-CN"/>
              </w:rPr>
              <w:t>国资处</w:t>
            </w:r>
            <w:r>
              <w:rPr>
                <w:rFonts w:hint="eastAsia" w:ascii="仿宋" w:hAnsi="仿宋" w:eastAsia="仿宋" w:cs="仿宋"/>
                <w:kern w:val="0"/>
                <w:sz w:val="24"/>
              </w:rPr>
              <w:t>、后勤处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64" w:type="dxa"/>
            <w:vMerge w:val="continue"/>
            <w:shd w:val="clear" w:color="auto" w:fill="auto"/>
          </w:tcPr>
          <w:p>
            <w:pPr>
              <w:jc w:val="cente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68.特种设备操作人员是否做到全部持证上岗。</w:t>
            </w:r>
          </w:p>
        </w:tc>
        <w:tc>
          <w:tcPr>
            <w:tcW w:w="2159" w:type="dxa"/>
            <w:shd w:val="clear" w:color="auto" w:fill="auto"/>
            <w:vAlign w:val="center"/>
          </w:tcPr>
          <w:p>
            <w:pPr>
              <w:jc w:val="center"/>
              <w:rPr>
                <w:rFonts w:hint="default" w:ascii="仿宋" w:hAnsi="仿宋" w:eastAsia="仿宋" w:cs="仿宋"/>
                <w:kern w:val="0"/>
                <w:sz w:val="24"/>
              </w:rPr>
            </w:pPr>
            <w:r>
              <w:rPr>
                <w:rFonts w:hint="eastAsia" w:ascii="仿宋" w:hAnsi="仿宋" w:eastAsia="仿宋" w:cs="仿宋"/>
                <w:kern w:val="0"/>
                <w:sz w:val="24"/>
              </w:rPr>
              <w:t>教务处、科产处</w:t>
            </w:r>
            <w:r>
              <w:rPr>
                <w:rFonts w:hint="default" w:ascii="仿宋" w:hAnsi="仿宋" w:eastAsia="仿宋" w:cs="仿宋"/>
                <w:kern w:val="0"/>
                <w:sz w:val="24"/>
              </w:rPr>
              <w:t>、后勤处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764" w:type="dxa"/>
            <w:vMerge w:val="restart"/>
            <w:shd w:val="clear" w:color="auto" w:fill="auto"/>
          </w:tcPr>
          <w:p>
            <w:pPr>
              <w:jc w:val="center"/>
              <w:rPr>
                <w:rFonts w:hint="eastAsia" w:ascii="仿宋" w:hAnsi="仿宋" w:eastAsia="仿宋" w:cs="仿宋"/>
                <w:kern w:val="0"/>
                <w:sz w:val="24"/>
              </w:rPr>
            </w:pPr>
            <w:r>
              <w:rPr>
                <w:rFonts w:hint="eastAsia" w:ascii="仿宋" w:hAnsi="仿宋" w:eastAsia="仿宋" w:cs="仿宋"/>
                <w:kern w:val="0"/>
                <w:sz w:val="24"/>
              </w:rPr>
              <w:t>12.其他安全管理情况</w:t>
            </w:r>
          </w:p>
        </w:tc>
        <w:tc>
          <w:tcPr>
            <w:tcW w:w="6040" w:type="dxa"/>
            <w:shd w:val="clear" w:color="auto" w:fill="auto"/>
            <w:vAlign w:val="center"/>
          </w:tcPr>
          <w:p>
            <w:pPr>
              <w:rPr>
                <w:rFonts w:hint="eastAsia" w:ascii="仿宋" w:hAnsi="仿宋" w:eastAsia="仿宋" w:cs="仿宋"/>
                <w:kern w:val="0"/>
                <w:sz w:val="24"/>
              </w:rPr>
            </w:pPr>
            <w:r>
              <w:rPr>
                <w:rFonts w:hint="eastAsia" w:ascii="仿宋" w:hAnsi="仿宋" w:eastAsia="仿宋" w:cs="仿宋"/>
                <w:kern w:val="0"/>
                <w:sz w:val="24"/>
              </w:rPr>
              <w:t>69.其他安全隐患情况。</w:t>
            </w:r>
          </w:p>
        </w:tc>
        <w:tc>
          <w:tcPr>
            <w:tcW w:w="2159"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764" w:type="dxa"/>
            <w:vMerge w:val="continue"/>
            <w:shd w:val="clear" w:color="auto" w:fill="auto"/>
          </w:tcPr>
          <w:p>
            <w:pPr>
              <w:rPr>
                <w:rFonts w:hint="eastAsia" w:ascii="仿宋" w:hAnsi="仿宋" w:eastAsia="仿宋" w:cs="仿宋"/>
                <w:kern w:val="0"/>
                <w:sz w:val="24"/>
              </w:rPr>
            </w:pPr>
          </w:p>
        </w:tc>
        <w:tc>
          <w:tcPr>
            <w:tcW w:w="6040" w:type="dxa"/>
            <w:shd w:val="clear" w:color="auto" w:fill="auto"/>
            <w:vAlign w:val="center"/>
          </w:tcPr>
          <w:p>
            <w:pPr>
              <w:rPr>
                <w:rFonts w:hint="eastAsia" w:ascii="仿宋" w:hAnsi="仿宋" w:eastAsia="仿宋" w:cs="仿宋"/>
                <w:kern w:val="0"/>
                <w:sz w:val="24"/>
              </w:rPr>
            </w:pPr>
          </w:p>
        </w:tc>
        <w:tc>
          <w:tcPr>
            <w:tcW w:w="2159" w:type="dxa"/>
            <w:shd w:val="clear" w:color="auto" w:fill="auto"/>
          </w:tcPr>
          <w:p>
            <w:pPr>
              <w:rPr>
                <w:rFonts w:hint="eastAsia" w:ascii="仿宋" w:hAnsi="仿宋" w:eastAsia="仿宋" w:cs="仿宋"/>
                <w:kern w:val="0"/>
                <w:sz w:val="24"/>
              </w:rPr>
            </w:pPr>
          </w:p>
        </w:tc>
      </w:tr>
    </w:tbl>
    <w:p>
      <w:pPr>
        <w:rPr>
          <w:rFonts w:hint="eastAsia" w:ascii="仿宋" w:hAnsi="仿宋" w:eastAsia="仿宋" w:cs="仿宋"/>
        </w:rPr>
        <w:sectPr>
          <w:footerReference r:id="rId3" w:type="default"/>
          <w:pgSz w:w="11906" w:h="16838"/>
          <w:pgMar w:top="2098" w:right="1531" w:bottom="1701" w:left="1531" w:header="851" w:footer="992" w:gutter="0"/>
          <w:cols w:space="720" w:num="1"/>
          <w:docGrid w:type="lines" w:linePitch="312" w:charSpace="0"/>
        </w:sectPr>
      </w:pPr>
    </w:p>
    <w:p>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left="420" w:leftChars="200" w:right="420" w:rightChars="200"/>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2"/>
                      <w:ind w:left="420" w:leftChars="200" w:right="420" w:rightChars="200"/>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jN2ZmMWRkZWNhNTQzMjc5MmIzOTA1MWQ5ZWEzMDYifQ=="/>
  </w:docVars>
  <w:rsids>
    <w:rsidRoot w:val="6BF45AFA"/>
    <w:rsid w:val="00154A1D"/>
    <w:rsid w:val="003E4206"/>
    <w:rsid w:val="00932E3F"/>
    <w:rsid w:val="009F4548"/>
    <w:rsid w:val="00AE1B21"/>
    <w:rsid w:val="1D303CBC"/>
    <w:rsid w:val="31EB4889"/>
    <w:rsid w:val="6BF45AFA"/>
    <w:rsid w:val="7E5220B9"/>
    <w:rsid w:val="E2B31C53"/>
    <w:rsid w:val="F5FE866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2490</Words>
  <Characters>2634</Characters>
  <Lines>20</Lines>
  <Paragraphs>5</Paragraphs>
  <TotalTime>1</TotalTime>
  <ScaleCrop>false</ScaleCrop>
  <LinksUpToDate>false</LinksUpToDate>
  <CharactersWithSpaces>2637</CharactersWithSpaces>
  <Application>WPS Office WWO_wpscloud_20230620202048-8fa233b272</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2024-10-28T19:27:00Z</dcterms:created>
  <dc:creator>翩然雪海间</dc:creator>
  <cp:lastModifiedBy>翩然雪海间</cp:lastModifiedBy>
  <dcterms:modified xsi:type="dcterms:W3CDTF">2024-10-29T21:54:01Z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28DA3F9F94214D8BAE54DB4CF2AF219D_13</vt:lpwstr>
  </property>
</Properties>
</file>