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9E45D">
      <w:pPr>
        <w:pStyle w:val="4"/>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附件1：</w:t>
      </w:r>
      <w:bookmarkStart w:id="0" w:name="_GoBack"/>
      <w:bookmarkEnd w:id="0"/>
    </w:p>
    <w:p w14:paraId="68719046">
      <w:pPr>
        <w:pStyle w:val="4"/>
        <w:jc w:val="center"/>
        <w:rPr>
          <w:rFonts w:ascii="华文中宋" w:hAnsi="华文中宋" w:eastAsia="华文中宋" w:cs="华文中宋"/>
          <w:sz w:val="32"/>
          <w:szCs w:val="32"/>
        </w:rPr>
      </w:pPr>
      <w:r>
        <w:rPr>
          <w:rFonts w:hint="eastAsia" w:ascii="华文中宋" w:hAnsi="华文中宋" w:eastAsia="华文中宋" w:cs="华文中宋"/>
          <w:sz w:val="32"/>
          <w:szCs w:val="32"/>
          <w:lang w:val="en-US" w:eastAsia="zh-CN"/>
        </w:rPr>
        <w:t>校园安全稳定大检查重点范围清单</w:t>
      </w:r>
    </w:p>
    <w:tbl>
      <w:tblPr>
        <w:tblStyle w:val="5"/>
        <w:tblW w:w="4938" w:type="pct"/>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1"/>
        <w:gridCol w:w="1431"/>
        <w:gridCol w:w="9371"/>
        <w:gridCol w:w="2452"/>
      </w:tblGrid>
      <w:tr w14:paraId="1605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54BB9675">
            <w:pPr>
              <w:pStyle w:val="7"/>
              <w:jc w:val="center"/>
              <w:rPr>
                <w:rFonts w:ascii="仿宋_GB2312" w:hAnsi="宋体" w:eastAsia="仿宋_GB2312" w:cs="宋体"/>
                <w:sz w:val="24"/>
                <w:szCs w:val="24"/>
              </w:rPr>
            </w:pPr>
            <w:r>
              <w:rPr>
                <w:rFonts w:hint="eastAsia" w:ascii="仿宋_GB2312" w:hAnsi="仿宋" w:eastAsia="仿宋_GB2312" w:cs="宋体"/>
                <w:b/>
                <w:bCs/>
                <w:sz w:val="24"/>
                <w:szCs w:val="24"/>
              </w:rPr>
              <w:t>序号</w:t>
            </w:r>
          </w:p>
        </w:tc>
        <w:tc>
          <w:tcPr>
            <w:tcW w:w="1432" w:type="dxa"/>
            <w:vAlign w:val="center"/>
          </w:tcPr>
          <w:p w14:paraId="1939BE37">
            <w:pPr>
              <w:pStyle w:val="7"/>
              <w:rPr>
                <w:rFonts w:ascii="仿宋_GB2312" w:hAnsi="宋体" w:eastAsia="仿宋_GB2312" w:cs="宋体"/>
                <w:sz w:val="24"/>
                <w:szCs w:val="24"/>
              </w:rPr>
            </w:pPr>
            <w:r>
              <w:rPr>
                <w:rFonts w:hint="eastAsia" w:ascii="仿宋_GB2312" w:hAnsi="仿宋" w:eastAsia="仿宋_GB2312" w:cs="宋体"/>
                <w:b/>
                <w:bCs/>
                <w:sz w:val="24"/>
                <w:szCs w:val="24"/>
              </w:rPr>
              <w:t>检查内容</w:t>
            </w:r>
          </w:p>
        </w:tc>
        <w:tc>
          <w:tcPr>
            <w:tcW w:w="9369" w:type="dxa"/>
            <w:vAlign w:val="center"/>
          </w:tcPr>
          <w:p w14:paraId="41AC99EC">
            <w:pPr>
              <w:pStyle w:val="7"/>
              <w:ind w:firstLine="482"/>
              <w:jc w:val="center"/>
              <w:rPr>
                <w:rFonts w:ascii="仿宋_GB2312" w:hAnsi="宋体" w:eastAsia="仿宋_GB2312" w:cs="宋体"/>
                <w:sz w:val="24"/>
                <w:szCs w:val="24"/>
              </w:rPr>
            </w:pPr>
            <w:r>
              <w:rPr>
                <w:rFonts w:hint="eastAsia" w:ascii="仿宋_GB2312" w:hAnsi="仿宋" w:eastAsia="仿宋_GB2312" w:cs="宋体"/>
                <w:b/>
                <w:bCs/>
                <w:sz w:val="24"/>
                <w:szCs w:val="24"/>
              </w:rPr>
              <w:t>检查重点</w:t>
            </w:r>
          </w:p>
        </w:tc>
        <w:tc>
          <w:tcPr>
            <w:tcW w:w="2453" w:type="dxa"/>
            <w:vAlign w:val="center"/>
          </w:tcPr>
          <w:p w14:paraId="323368F1">
            <w:pPr>
              <w:pStyle w:val="7"/>
              <w:jc w:val="center"/>
              <w:rPr>
                <w:rFonts w:ascii="仿宋_GB2312" w:hAnsi="宋体" w:eastAsia="仿宋_GB2312" w:cs="宋体"/>
                <w:sz w:val="24"/>
                <w:szCs w:val="24"/>
              </w:rPr>
            </w:pPr>
            <w:r>
              <w:rPr>
                <w:rFonts w:hint="eastAsia" w:ascii="仿宋_GB2312" w:hAnsi="仿宋" w:eastAsia="仿宋_GB2312" w:cs="宋体"/>
                <w:b/>
                <w:bCs/>
                <w:sz w:val="24"/>
                <w:szCs w:val="24"/>
              </w:rPr>
              <w:t>牵头责任部门</w:t>
            </w:r>
          </w:p>
        </w:tc>
      </w:tr>
      <w:tr w14:paraId="28E2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7725D989">
            <w:pPr>
              <w:pStyle w:val="7"/>
              <w:ind w:firstLine="360"/>
              <w:rPr>
                <w:rFonts w:ascii="仿宋_GB2312" w:hAnsi="宋体" w:eastAsia="仿宋_GB2312" w:cs="宋体"/>
              </w:rPr>
            </w:pPr>
            <w:r>
              <w:rPr>
                <w:rFonts w:hint="eastAsia" w:ascii="仿宋_GB2312" w:hAnsi="仿宋" w:eastAsia="仿宋_GB2312" w:cs="宋体"/>
              </w:rPr>
              <w:t>1</w:t>
            </w:r>
          </w:p>
        </w:tc>
        <w:tc>
          <w:tcPr>
            <w:tcW w:w="1432" w:type="dxa"/>
            <w:vAlign w:val="center"/>
          </w:tcPr>
          <w:p w14:paraId="57132612">
            <w:pPr>
              <w:pStyle w:val="7"/>
              <w:jc w:val="left"/>
              <w:rPr>
                <w:rFonts w:ascii="仿宋_GB2312" w:hAnsi="宋体" w:eastAsia="仿宋_GB2312" w:cs="宋体"/>
              </w:rPr>
            </w:pPr>
            <w:r>
              <w:rPr>
                <w:rFonts w:hint="eastAsia" w:ascii="仿宋_GB2312" w:hAnsi="仿宋" w:eastAsia="仿宋_GB2312" w:cs="宋体"/>
              </w:rPr>
              <w:t>天然气管线安全检查</w:t>
            </w:r>
          </w:p>
        </w:tc>
        <w:tc>
          <w:tcPr>
            <w:tcW w:w="9369" w:type="dxa"/>
          </w:tcPr>
          <w:p w14:paraId="505822AB">
            <w:pPr>
              <w:pStyle w:val="7"/>
              <w:ind w:firstLine="210"/>
              <w:jc w:val="left"/>
              <w:rPr>
                <w:rFonts w:ascii="仿宋_GB2312" w:hAnsi="仿宋" w:eastAsia="仿宋_GB2312" w:cs="宋体"/>
              </w:rPr>
            </w:pPr>
            <w:r>
              <w:rPr>
                <w:rFonts w:hint="eastAsia" w:ascii="仿宋_GB2312" w:hAnsi="仿宋" w:eastAsia="仿宋_GB2312" w:cs="宋体"/>
              </w:rPr>
              <w:t>1、是否制定燃气使用安全管理制度；</w:t>
            </w:r>
          </w:p>
          <w:p w14:paraId="56E1364E">
            <w:pPr>
              <w:pStyle w:val="7"/>
              <w:ind w:firstLine="210" w:firstLineChars="100"/>
              <w:jc w:val="left"/>
              <w:rPr>
                <w:rFonts w:ascii="仿宋_GB2312" w:hAnsi="仿宋" w:eastAsia="仿宋_GB2312" w:cs="宋体"/>
              </w:rPr>
            </w:pPr>
            <w:r>
              <w:rPr>
                <w:rFonts w:hint="eastAsia" w:ascii="仿宋_GB2312" w:hAnsi="仿宋" w:eastAsia="仿宋_GB2312" w:cs="宋体"/>
              </w:rPr>
              <w:t>2、是否定期对工作人员进行消防安全培训和应急演练，提高安全意识；</w:t>
            </w:r>
          </w:p>
          <w:p w14:paraId="084C8D52">
            <w:pPr>
              <w:pStyle w:val="7"/>
              <w:ind w:firstLine="210"/>
              <w:jc w:val="left"/>
              <w:rPr>
                <w:rFonts w:ascii="仿宋_GB2312" w:hAnsi="仿宋" w:eastAsia="仿宋_GB2312" w:cs="宋体"/>
              </w:rPr>
            </w:pPr>
            <w:r>
              <w:rPr>
                <w:rFonts w:hint="eastAsia" w:ascii="仿宋_GB2312" w:hAnsi="仿宋" w:eastAsia="仿宋_GB2312" w:cs="宋体"/>
              </w:rPr>
              <w:t>3、是否定期开展燃气使用场所安全自查，发现隐患是否及时上报并整改；</w:t>
            </w:r>
          </w:p>
          <w:p w14:paraId="4651006A">
            <w:pPr>
              <w:pStyle w:val="7"/>
              <w:ind w:firstLine="210" w:firstLineChars="100"/>
              <w:jc w:val="left"/>
              <w:rPr>
                <w:rFonts w:ascii="仿宋_GB2312" w:hAnsi="宋体" w:eastAsia="仿宋_GB2312" w:cs="宋体"/>
              </w:rPr>
            </w:pPr>
            <w:r>
              <w:rPr>
                <w:rFonts w:hint="eastAsia" w:ascii="仿宋_GB2312" w:hAnsi="仿宋" w:eastAsia="仿宋_GB2312" w:cs="宋体"/>
              </w:rPr>
              <w:t>4、室外管线有无破损现象；调压站、各类开闭阀是否正常；</w:t>
            </w:r>
            <w:r>
              <w:rPr>
                <w:rFonts w:ascii="仿宋_GB2312" w:hAnsi="宋体" w:eastAsia="仿宋_GB2312" w:cs="宋体"/>
              </w:rPr>
              <w:t xml:space="preserve"> </w:t>
            </w:r>
          </w:p>
          <w:p w14:paraId="4B7028E8">
            <w:pPr>
              <w:pStyle w:val="7"/>
              <w:ind w:firstLine="210" w:firstLineChars="100"/>
              <w:jc w:val="left"/>
              <w:rPr>
                <w:rFonts w:ascii="仿宋_GB2312" w:hAnsi="宋体" w:eastAsia="仿宋_GB2312" w:cs="宋体"/>
              </w:rPr>
            </w:pPr>
            <w:r>
              <w:rPr>
                <w:rFonts w:hint="eastAsia" w:ascii="仿宋_GB2312" w:hAnsi="仿宋" w:eastAsia="仿宋_GB2312" w:cs="宋体"/>
              </w:rPr>
              <w:t>5、场所内敷设管线是正常、合理；是否定期检查、更换燃气软管，保持其完好无损；</w:t>
            </w:r>
          </w:p>
          <w:p w14:paraId="5D0D7AA7">
            <w:pPr>
              <w:pStyle w:val="7"/>
              <w:ind w:firstLine="210" w:firstLineChars="100"/>
              <w:jc w:val="left"/>
              <w:rPr>
                <w:rFonts w:ascii="仿宋_GB2312" w:hAnsi="仿宋" w:eastAsia="仿宋_GB2312" w:cs="宋体"/>
              </w:rPr>
            </w:pPr>
            <w:r>
              <w:rPr>
                <w:rFonts w:hint="eastAsia" w:ascii="仿宋_GB2312" w:hAnsi="仿宋" w:eastAsia="仿宋_GB2312" w:cs="宋体"/>
              </w:rPr>
              <w:t>6、场所内是否安装可燃气体报警器且安装位置设置是否合理；燃气报警装置是否正常工作；</w:t>
            </w:r>
          </w:p>
          <w:p w14:paraId="2A81718D">
            <w:pPr>
              <w:pStyle w:val="7"/>
              <w:ind w:firstLine="210" w:firstLineChars="100"/>
              <w:jc w:val="left"/>
              <w:rPr>
                <w:rFonts w:ascii="仿宋_GB2312" w:hAnsi="仿宋" w:eastAsia="仿宋_GB2312" w:cs="宋体"/>
              </w:rPr>
            </w:pPr>
            <w:r>
              <w:rPr>
                <w:rFonts w:hint="eastAsia" w:ascii="仿宋_GB2312" w:hAnsi="仿宋" w:eastAsia="仿宋_GB2312" w:cs="宋体"/>
              </w:rPr>
              <w:t>7、是否配备必要的具灭火器材并摆放在固定醒目的位置且设有标识，方便拿取。</w:t>
            </w:r>
          </w:p>
        </w:tc>
        <w:tc>
          <w:tcPr>
            <w:tcW w:w="2453" w:type="dxa"/>
            <w:vAlign w:val="center"/>
          </w:tcPr>
          <w:p w14:paraId="221C91E8">
            <w:pPr>
              <w:pStyle w:val="7"/>
              <w:jc w:val="center"/>
              <w:rPr>
                <w:rFonts w:ascii="仿宋_GB2312" w:hAnsi="宋体" w:eastAsia="仿宋_GB2312" w:cs="宋体"/>
              </w:rPr>
            </w:pPr>
            <w:r>
              <w:rPr>
                <w:rFonts w:hint="eastAsia" w:ascii="仿宋_GB2312" w:hAnsi="仿宋" w:eastAsia="仿宋_GB2312" w:cs="宋体"/>
              </w:rPr>
              <w:t>后勤管理处</w:t>
            </w:r>
          </w:p>
        </w:tc>
      </w:tr>
      <w:tr w14:paraId="29BD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3029B27A">
            <w:pPr>
              <w:pStyle w:val="7"/>
              <w:ind w:firstLine="360"/>
              <w:rPr>
                <w:rFonts w:ascii="仿宋_GB2312" w:hAnsi="宋体" w:eastAsia="仿宋_GB2312" w:cs="宋体"/>
              </w:rPr>
            </w:pPr>
            <w:r>
              <w:rPr>
                <w:rFonts w:hint="eastAsia" w:ascii="仿宋_GB2312" w:hAnsi="仿宋" w:eastAsia="仿宋_GB2312" w:cs="宋体"/>
              </w:rPr>
              <w:t>2</w:t>
            </w:r>
          </w:p>
        </w:tc>
        <w:tc>
          <w:tcPr>
            <w:tcW w:w="1432" w:type="dxa"/>
            <w:vAlign w:val="center"/>
          </w:tcPr>
          <w:p w14:paraId="4EE4CEBA">
            <w:pPr>
              <w:pStyle w:val="7"/>
              <w:jc w:val="left"/>
              <w:rPr>
                <w:rFonts w:ascii="仿宋_GB2312" w:hAnsi="宋体" w:eastAsia="仿宋_GB2312" w:cs="宋体"/>
              </w:rPr>
            </w:pPr>
            <w:r>
              <w:rPr>
                <w:rFonts w:hint="eastAsia" w:ascii="仿宋_GB2312" w:hAnsi="仿宋" w:eastAsia="仿宋_GB2312" w:cs="宋体"/>
              </w:rPr>
              <w:t>消防设施安全检查</w:t>
            </w:r>
          </w:p>
        </w:tc>
        <w:tc>
          <w:tcPr>
            <w:tcW w:w="9369" w:type="dxa"/>
          </w:tcPr>
          <w:p w14:paraId="6C480DCC">
            <w:pPr>
              <w:pStyle w:val="7"/>
              <w:ind w:firstLine="210" w:firstLineChars="100"/>
              <w:jc w:val="left"/>
              <w:rPr>
                <w:rFonts w:ascii="仿宋_GB2312" w:hAnsi="宋体" w:eastAsia="仿宋_GB2312" w:cs="宋体"/>
              </w:rPr>
            </w:pPr>
            <w:r>
              <w:rPr>
                <w:rFonts w:hint="eastAsia" w:ascii="仿宋_GB2312" w:hAnsi="宋体" w:eastAsia="仿宋_GB2312" w:cs="宋体"/>
              </w:rPr>
              <w:t>1、是否制定校园消防安全管理规定，是否落实校园消防安全各级安全责任；</w:t>
            </w:r>
          </w:p>
          <w:p w14:paraId="438B6956">
            <w:pPr>
              <w:pStyle w:val="7"/>
              <w:ind w:firstLine="210" w:firstLineChars="100"/>
              <w:jc w:val="left"/>
              <w:rPr>
                <w:rFonts w:ascii="仿宋_GB2312" w:hAnsi="宋体" w:eastAsia="仿宋_GB2312" w:cs="宋体"/>
              </w:rPr>
            </w:pPr>
            <w:r>
              <w:rPr>
                <w:rFonts w:hint="eastAsia" w:ascii="仿宋_GB2312" w:hAnsi="宋体" w:eastAsia="仿宋_GB2312" w:cs="宋体"/>
              </w:rPr>
              <w:t>2、灭火器等消防设施是否按规定整齐摆放；是否在有效日期内，有无过期现象；</w:t>
            </w:r>
          </w:p>
          <w:p w14:paraId="3107BF61">
            <w:pPr>
              <w:pStyle w:val="7"/>
              <w:ind w:firstLine="210" w:firstLineChars="100"/>
              <w:jc w:val="left"/>
              <w:rPr>
                <w:rFonts w:ascii="仿宋_GB2312" w:hAnsi="宋体" w:eastAsia="仿宋_GB2312" w:cs="宋体"/>
              </w:rPr>
            </w:pPr>
            <w:r>
              <w:rPr>
                <w:rFonts w:hint="eastAsia" w:ascii="仿宋_GB2312" w:hAnsi="宋体" w:eastAsia="仿宋_GB2312" w:cs="宋体"/>
              </w:rPr>
              <w:t>3、消防器材是否定期保养，有破损的是否及时更换修补；</w:t>
            </w:r>
          </w:p>
          <w:p w14:paraId="7C0D1978">
            <w:pPr>
              <w:pStyle w:val="7"/>
              <w:ind w:firstLine="210" w:firstLineChars="100"/>
              <w:jc w:val="left"/>
              <w:rPr>
                <w:rFonts w:ascii="仿宋_GB2312" w:hAnsi="宋体" w:eastAsia="仿宋_GB2312" w:cs="宋体"/>
              </w:rPr>
            </w:pPr>
            <w:r>
              <w:rPr>
                <w:rFonts w:hint="eastAsia" w:ascii="仿宋_GB2312" w:hAnsi="宋体" w:eastAsia="仿宋_GB2312" w:cs="宋体"/>
              </w:rPr>
              <w:t>4、现场消防栓、消防井、水源是否充足畅通，消防枪、水龙带有无破损；</w:t>
            </w:r>
          </w:p>
          <w:p w14:paraId="2A4CFA18">
            <w:pPr>
              <w:pStyle w:val="7"/>
              <w:ind w:firstLine="210" w:firstLineChars="100"/>
              <w:jc w:val="left"/>
              <w:rPr>
                <w:rFonts w:ascii="仿宋_GB2312" w:hAnsi="宋体" w:eastAsia="仿宋_GB2312" w:cs="宋体"/>
              </w:rPr>
            </w:pPr>
            <w:r>
              <w:rPr>
                <w:rFonts w:hint="eastAsia" w:ascii="仿宋_GB2312" w:hAnsi="宋体" w:eastAsia="仿宋_GB2312" w:cs="宋体"/>
              </w:rPr>
              <w:t>5、高层消防泵、消防竖管及每隔层设置的水龙带、枪、箱是否完好确保有效利用；</w:t>
            </w:r>
          </w:p>
          <w:p w14:paraId="694EA125">
            <w:pPr>
              <w:pStyle w:val="7"/>
              <w:ind w:firstLine="210" w:firstLineChars="100"/>
              <w:jc w:val="left"/>
              <w:rPr>
                <w:rFonts w:ascii="仿宋_GB2312" w:hAnsi="宋体" w:eastAsia="仿宋_GB2312" w:cs="宋体"/>
              </w:rPr>
            </w:pPr>
            <w:r>
              <w:rPr>
                <w:rFonts w:hint="eastAsia" w:ascii="仿宋_GB2312" w:hAnsi="仿宋" w:eastAsia="仿宋_GB2312" w:cs="宋体"/>
              </w:rPr>
              <w:t>6、公共部位及重点场所、重点部位消防点检是否落实到位；</w:t>
            </w:r>
          </w:p>
          <w:p w14:paraId="187D373E">
            <w:pPr>
              <w:pStyle w:val="7"/>
              <w:ind w:firstLine="210" w:firstLineChars="100"/>
              <w:jc w:val="left"/>
              <w:rPr>
                <w:rFonts w:ascii="仿宋_GB2312" w:hAnsi="宋体" w:eastAsia="仿宋_GB2312" w:cs="宋体"/>
              </w:rPr>
            </w:pPr>
            <w:r>
              <w:rPr>
                <w:rFonts w:hint="eastAsia" w:ascii="仿宋_GB2312" w:hAnsi="仿宋" w:eastAsia="仿宋_GB2312" w:cs="宋体"/>
              </w:rPr>
              <w:t>7、各楼宇及周边消防通道是否畅通；</w:t>
            </w:r>
          </w:p>
          <w:p w14:paraId="1A0B4B48">
            <w:pPr>
              <w:pStyle w:val="7"/>
              <w:ind w:firstLine="210" w:firstLineChars="100"/>
              <w:jc w:val="left"/>
              <w:rPr>
                <w:rFonts w:ascii="仿宋_GB2312" w:hAnsi="仿宋" w:eastAsia="仿宋_GB2312" w:cs="宋体"/>
              </w:rPr>
            </w:pPr>
            <w:r>
              <w:rPr>
                <w:rFonts w:hint="eastAsia" w:ascii="仿宋_GB2312" w:hAnsi="仿宋" w:eastAsia="仿宋_GB2312" w:cs="宋体"/>
              </w:rPr>
              <w:t>8、公共场所及办公场所是否存在违规使用大功率电器现象。</w:t>
            </w:r>
          </w:p>
        </w:tc>
        <w:tc>
          <w:tcPr>
            <w:tcW w:w="2453" w:type="dxa"/>
            <w:vAlign w:val="center"/>
          </w:tcPr>
          <w:p w14:paraId="50B58E7F">
            <w:pPr>
              <w:pStyle w:val="7"/>
              <w:jc w:val="center"/>
              <w:rPr>
                <w:rFonts w:ascii="仿宋_GB2312" w:hAnsi="宋体" w:eastAsia="仿宋_GB2312" w:cs="宋体"/>
              </w:rPr>
            </w:pPr>
            <w:r>
              <w:rPr>
                <w:rFonts w:hint="eastAsia" w:ascii="仿宋_GB2312" w:hAnsi="仿宋" w:eastAsia="仿宋_GB2312" w:cs="宋体"/>
              </w:rPr>
              <w:t>保卫处</w:t>
            </w:r>
          </w:p>
        </w:tc>
      </w:tr>
      <w:tr w14:paraId="0020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13D3B1A8">
            <w:pPr>
              <w:pStyle w:val="7"/>
              <w:ind w:firstLine="360"/>
              <w:rPr>
                <w:rFonts w:ascii="仿宋_GB2312" w:hAnsi="宋体" w:eastAsia="仿宋_GB2312" w:cs="宋体"/>
              </w:rPr>
            </w:pPr>
            <w:r>
              <w:rPr>
                <w:rFonts w:hint="eastAsia" w:ascii="仿宋_GB2312" w:hAnsi="仿宋" w:eastAsia="仿宋_GB2312" w:cs="宋体"/>
              </w:rPr>
              <w:t>3</w:t>
            </w:r>
          </w:p>
        </w:tc>
        <w:tc>
          <w:tcPr>
            <w:tcW w:w="1432" w:type="dxa"/>
            <w:vAlign w:val="center"/>
          </w:tcPr>
          <w:p w14:paraId="30B6E37A">
            <w:pPr>
              <w:pStyle w:val="7"/>
              <w:jc w:val="left"/>
              <w:rPr>
                <w:rFonts w:ascii="仿宋_GB2312" w:hAnsi="宋体" w:eastAsia="仿宋_GB2312" w:cs="宋体"/>
              </w:rPr>
            </w:pPr>
            <w:r>
              <w:rPr>
                <w:rFonts w:hint="eastAsia" w:ascii="仿宋_GB2312" w:hAnsi="仿宋" w:eastAsia="仿宋_GB2312" w:cs="宋体"/>
              </w:rPr>
              <w:t>变配电设施安全检查</w:t>
            </w:r>
          </w:p>
        </w:tc>
        <w:tc>
          <w:tcPr>
            <w:tcW w:w="9369" w:type="dxa"/>
          </w:tcPr>
          <w:p w14:paraId="024BEC25">
            <w:pPr>
              <w:pStyle w:val="7"/>
              <w:ind w:firstLine="210" w:firstLineChars="100"/>
              <w:jc w:val="left"/>
              <w:rPr>
                <w:rFonts w:ascii="仿宋_GB2312" w:hAnsi="仿宋" w:eastAsia="仿宋_GB2312" w:cs="宋体"/>
              </w:rPr>
            </w:pPr>
            <w:r>
              <w:rPr>
                <w:rFonts w:hint="eastAsia" w:ascii="仿宋_GB2312" w:hAnsi="仿宋" w:eastAsia="仿宋_GB2312" w:cs="宋体"/>
              </w:rPr>
              <w:t>1、是否制定用电安全制度并严格执行；</w:t>
            </w:r>
          </w:p>
          <w:p w14:paraId="3C8F3C0D">
            <w:pPr>
              <w:pStyle w:val="7"/>
              <w:ind w:firstLine="210" w:firstLineChars="100"/>
              <w:jc w:val="left"/>
              <w:rPr>
                <w:rFonts w:ascii="仿宋_GB2312" w:hAnsi="仿宋" w:eastAsia="仿宋_GB2312" w:cs="宋体"/>
              </w:rPr>
            </w:pPr>
            <w:r>
              <w:rPr>
                <w:rFonts w:hint="eastAsia" w:ascii="仿宋_GB2312" w:hAnsi="仿宋" w:eastAsia="仿宋_GB2312" w:cs="宋体"/>
              </w:rPr>
              <w:t>2、是否制定电气设备操作规程；</w:t>
            </w:r>
          </w:p>
          <w:p w14:paraId="56AB0FBA">
            <w:pPr>
              <w:pStyle w:val="7"/>
              <w:ind w:firstLine="210" w:firstLineChars="100"/>
              <w:jc w:val="left"/>
              <w:rPr>
                <w:rFonts w:ascii="仿宋_GB2312" w:hAnsi="仿宋" w:eastAsia="仿宋_GB2312" w:cs="宋体"/>
              </w:rPr>
            </w:pPr>
            <w:r>
              <w:rPr>
                <w:rFonts w:hint="eastAsia" w:ascii="仿宋_GB2312" w:hAnsi="仿宋" w:eastAsia="仿宋_GB2312" w:cs="宋体"/>
              </w:rPr>
              <w:t>3、是否制定电气火灾应急处置预案，并进行演练；</w:t>
            </w:r>
          </w:p>
          <w:p w14:paraId="7A77E9CE">
            <w:pPr>
              <w:pStyle w:val="7"/>
              <w:ind w:firstLine="210" w:firstLineChars="100"/>
              <w:jc w:val="left"/>
              <w:rPr>
                <w:rFonts w:ascii="仿宋_GB2312" w:hAnsi="仿宋" w:eastAsia="仿宋_GB2312" w:cs="宋体"/>
              </w:rPr>
            </w:pPr>
            <w:r>
              <w:rPr>
                <w:rFonts w:hint="eastAsia" w:ascii="仿宋_GB2312" w:hAnsi="仿宋" w:eastAsia="仿宋_GB2312" w:cs="宋体"/>
              </w:rPr>
              <w:t>4、电器线路、电气设备选用的产品是否具有生产许可或“3C”认证；</w:t>
            </w:r>
          </w:p>
          <w:p w14:paraId="0D40F1D9">
            <w:pPr>
              <w:pStyle w:val="7"/>
              <w:ind w:firstLine="210" w:firstLineChars="100"/>
              <w:jc w:val="left"/>
              <w:rPr>
                <w:rFonts w:ascii="仿宋_GB2312" w:hAnsi="仿宋" w:eastAsia="仿宋_GB2312" w:cs="宋体"/>
              </w:rPr>
            </w:pPr>
            <w:r>
              <w:rPr>
                <w:rFonts w:hint="eastAsia" w:ascii="仿宋_GB2312" w:hAnsi="仿宋" w:eastAsia="仿宋_GB2312" w:cs="宋体"/>
              </w:rPr>
              <w:t>5、持有上岗证的电工在安装、检查和维修电气线路和用电设备时是否严格执行国家相关电气安装规范；</w:t>
            </w:r>
          </w:p>
          <w:p w14:paraId="33E8450A">
            <w:pPr>
              <w:pStyle w:val="7"/>
              <w:ind w:firstLine="210" w:firstLineChars="100"/>
              <w:jc w:val="left"/>
              <w:rPr>
                <w:rFonts w:ascii="仿宋_GB2312" w:hAnsi="仿宋" w:eastAsia="仿宋_GB2312" w:cs="宋体"/>
              </w:rPr>
            </w:pPr>
            <w:r>
              <w:rPr>
                <w:rFonts w:hint="eastAsia" w:ascii="仿宋_GB2312" w:hAnsi="仿宋" w:eastAsia="仿宋_GB2312" w:cs="宋体"/>
              </w:rPr>
              <w:t>6、配电柜设置的短路、过负荷、漏电等保护装置是否完好；</w:t>
            </w:r>
          </w:p>
          <w:p w14:paraId="66D52A4F">
            <w:pPr>
              <w:pStyle w:val="7"/>
              <w:ind w:firstLine="210" w:firstLineChars="100"/>
              <w:jc w:val="left"/>
              <w:rPr>
                <w:rFonts w:ascii="仿宋_GB2312" w:hAnsi="仿宋" w:eastAsia="仿宋_GB2312" w:cs="宋体"/>
              </w:rPr>
            </w:pPr>
            <w:r>
              <w:rPr>
                <w:rFonts w:hint="eastAsia" w:ascii="仿宋_GB2312" w:hAnsi="仿宋" w:eastAsia="仿宋_GB2312" w:cs="宋体"/>
              </w:rPr>
              <w:t>7、配电箱内各接线端子导线压接是否规范、牢固。导线端部有无变色、老化现象，金属裸露部分保护措施是否完好有效，箱内有无杂物；</w:t>
            </w:r>
          </w:p>
          <w:p w14:paraId="42F84F45">
            <w:pPr>
              <w:pStyle w:val="7"/>
              <w:ind w:firstLine="210" w:firstLineChars="100"/>
              <w:jc w:val="left"/>
              <w:rPr>
                <w:rFonts w:ascii="仿宋_GB2312" w:hAnsi="仿宋" w:eastAsia="仿宋_GB2312" w:cs="宋体"/>
              </w:rPr>
            </w:pPr>
            <w:r>
              <w:rPr>
                <w:rFonts w:hint="eastAsia" w:ascii="仿宋_GB2312" w:hAnsi="仿宋" w:eastAsia="仿宋_GB2312" w:cs="宋体"/>
              </w:rPr>
              <w:t>8、电线线路是否采用铜芯绝缘线套金属管敷设，是否存在将电线直接敷设在可燃构件上现象；</w:t>
            </w:r>
          </w:p>
          <w:p w14:paraId="50691483">
            <w:pPr>
              <w:pStyle w:val="7"/>
              <w:ind w:firstLine="210" w:firstLineChars="100"/>
              <w:jc w:val="left"/>
              <w:rPr>
                <w:rFonts w:ascii="仿宋_GB2312" w:hAnsi="仿宋" w:eastAsia="仿宋_GB2312" w:cs="宋体"/>
              </w:rPr>
            </w:pPr>
            <w:r>
              <w:rPr>
                <w:rFonts w:hint="eastAsia" w:ascii="仿宋_GB2312" w:hAnsi="仿宋" w:eastAsia="仿宋_GB2312" w:cs="宋体"/>
              </w:rPr>
              <w:t>9、电热器具（设备）及大功率电器是否与可燃物品保持安全距离，有无被可燃物覆盖；</w:t>
            </w:r>
          </w:p>
          <w:p w14:paraId="55581FDA">
            <w:pPr>
              <w:pStyle w:val="7"/>
              <w:ind w:firstLine="210" w:firstLineChars="100"/>
              <w:jc w:val="left"/>
              <w:rPr>
                <w:rFonts w:ascii="仿宋_GB2312" w:hAnsi="仿宋" w:eastAsia="仿宋_GB2312" w:cs="宋体"/>
              </w:rPr>
            </w:pPr>
            <w:r>
              <w:rPr>
                <w:rFonts w:hint="eastAsia" w:ascii="仿宋_GB2312" w:hAnsi="仿宋" w:eastAsia="仿宋_GB2312" w:cs="宋体"/>
              </w:rPr>
              <w:t>10、电气设备维保检修是否采取安全措施；</w:t>
            </w:r>
          </w:p>
          <w:p w14:paraId="0E53A6BF">
            <w:pPr>
              <w:pStyle w:val="7"/>
              <w:ind w:firstLine="210" w:firstLineChars="100"/>
              <w:jc w:val="left"/>
              <w:rPr>
                <w:rFonts w:ascii="仿宋_GB2312" w:hAnsi="仿宋" w:eastAsia="仿宋_GB2312" w:cs="宋体"/>
              </w:rPr>
            </w:pPr>
            <w:r>
              <w:rPr>
                <w:rFonts w:hint="eastAsia" w:ascii="仿宋_GB2312" w:hAnsi="仿宋" w:eastAsia="仿宋_GB2312" w:cs="宋体"/>
              </w:rPr>
              <w:t>11、有无违规使用大功率电器设备、擅自拉接临时电线现象；</w:t>
            </w:r>
          </w:p>
          <w:p w14:paraId="578EC142">
            <w:pPr>
              <w:pStyle w:val="7"/>
              <w:ind w:firstLine="210" w:firstLineChars="100"/>
              <w:jc w:val="left"/>
              <w:rPr>
                <w:rFonts w:ascii="仿宋_GB2312" w:hAnsi="仿宋" w:eastAsia="仿宋_GB2312" w:cs="宋体"/>
              </w:rPr>
            </w:pPr>
            <w:r>
              <w:rPr>
                <w:rFonts w:hint="eastAsia" w:ascii="仿宋_GB2312" w:hAnsi="仿宋" w:eastAsia="仿宋_GB2312" w:cs="宋体"/>
              </w:rPr>
              <w:t>12、是否定期维护保养、检测电气线路和电器产品，并记录存档；</w:t>
            </w:r>
          </w:p>
          <w:p w14:paraId="210ACB49">
            <w:pPr>
              <w:pStyle w:val="7"/>
              <w:ind w:firstLine="210" w:firstLineChars="100"/>
              <w:jc w:val="left"/>
              <w:rPr>
                <w:rFonts w:ascii="仿宋_GB2312" w:hAnsi="仿宋" w:eastAsia="仿宋_GB2312" w:cs="宋体"/>
              </w:rPr>
            </w:pPr>
            <w:r>
              <w:rPr>
                <w:rFonts w:hint="eastAsia" w:ascii="仿宋_GB2312" w:hAnsi="仿宋" w:eastAsia="仿宋_GB2312" w:cs="宋体"/>
              </w:rPr>
              <w:t>13、是否安装电气火灾监控系统。</w:t>
            </w:r>
          </w:p>
          <w:p w14:paraId="76DB6F29">
            <w:pPr>
              <w:pStyle w:val="7"/>
              <w:ind w:firstLine="210" w:firstLineChars="100"/>
              <w:jc w:val="left"/>
              <w:rPr>
                <w:rFonts w:ascii="仿宋_GB2312" w:hAnsi="仿宋" w:eastAsia="仿宋_GB2312" w:cs="宋体"/>
              </w:rPr>
            </w:pPr>
            <w:r>
              <w:rPr>
                <w:rFonts w:hint="eastAsia" w:ascii="仿宋_GB2312" w:hAnsi="仿宋" w:eastAsia="仿宋_GB2312" w:cs="宋体"/>
              </w:rPr>
              <w:t>14、是否安装剩余电流保护装置；剩余电流保护装置投入运行后，是否定期试验；</w:t>
            </w:r>
          </w:p>
          <w:p w14:paraId="5423D0BF">
            <w:pPr>
              <w:pStyle w:val="7"/>
              <w:ind w:firstLine="210" w:firstLineChars="100"/>
              <w:jc w:val="left"/>
              <w:rPr>
                <w:rFonts w:ascii="仿宋_GB2312" w:hAnsi="仿宋" w:eastAsia="仿宋_GB2312" w:cs="宋体"/>
              </w:rPr>
            </w:pPr>
            <w:r>
              <w:rPr>
                <w:rFonts w:hint="eastAsia" w:ascii="仿宋_GB2312" w:hAnsi="仿宋" w:eastAsia="仿宋_GB2312" w:cs="宋体"/>
              </w:rPr>
              <w:t>15、是否设置防小动物措施。</w:t>
            </w:r>
          </w:p>
          <w:p w14:paraId="3B07C0D9">
            <w:pPr>
              <w:pStyle w:val="7"/>
              <w:ind w:firstLine="210" w:firstLineChars="100"/>
              <w:jc w:val="left"/>
              <w:rPr>
                <w:rFonts w:ascii="仿宋_GB2312" w:hAnsi="仿宋" w:eastAsia="仿宋_GB2312" w:cs="宋体"/>
              </w:rPr>
            </w:pPr>
            <w:r>
              <w:rPr>
                <w:rFonts w:hint="eastAsia" w:ascii="仿宋_GB2312" w:hAnsi="仿宋" w:eastAsia="仿宋_GB2312" w:cs="宋体"/>
              </w:rPr>
              <w:t>16、各变电所内是否有日常巡检台账，电气操作防护设备是否齐全，是否配备沙箱等灭火器材。</w:t>
            </w:r>
          </w:p>
        </w:tc>
        <w:tc>
          <w:tcPr>
            <w:tcW w:w="2453" w:type="dxa"/>
            <w:vAlign w:val="center"/>
          </w:tcPr>
          <w:p w14:paraId="0B672460">
            <w:pPr>
              <w:pStyle w:val="7"/>
              <w:jc w:val="center"/>
              <w:rPr>
                <w:rFonts w:ascii="仿宋_GB2312" w:hAnsi="宋体" w:eastAsia="仿宋_GB2312" w:cs="宋体"/>
              </w:rPr>
            </w:pPr>
            <w:r>
              <w:rPr>
                <w:rFonts w:hint="eastAsia" w:ascii="仿宋_GB2312" w:hAnsi="仿宋" w:eastAsia="仿宋_GB2312" w:cs="宋体"/>
              </w:rPr>
              <w:t>后勤管理处</w:t>
            </w:r>
          </w:p>
        </w:tc>
      </w:tr>
      <w:tr w14:paraId="20C1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6530379B">
            <w:pPr>
              <w:pStyle w:val="7"/>
              <w:ind w:firstLine="360"/>
              <w:rPr>
                <w:rFonts w:ascii="仿宋_GB2312" w:hAnsi="宋体" w:eastAsia="仿宋_GB2312" w:cs="宋体"/>
              </w:rPr>
            </w:pPr>
            <w:r>
              <w:rPr>
                <w:rFonts w:hint="eastAsia" w:ascii="仿宋_GB2312" w:hAnsi="仿宋" w:eastAsia="仿宋_GB2312" w:cs="宋体"/>
              </w:rPr>
              <w:t>4</w:t>
            </w:r>
          </w:p>
        </w:tc>
        <w:tc>
          <w:tcPr>
            <w:tcW w:w="1432" w:type="dxa"/>
            <w:vAlign w:val="center"/>
          </w:tcPr>
          <w:p w14:paraId="52E8A6F2">
            <w:pPr>
              <w:pStyle w:val="7"/>
              <w:jc w:val="left"/>
              <w:rPr>
                <w:rFonts w:ascii="仿宋_GB2312" w:hAnsi="宋体" w:eastAsia="仿宋_GB2312" w:cs="宋体"/>
              </w:rPr>
            </w:pPr>
            <w:r>
              <w:rPr>
                <w:rFonts w:hint="eastAsia" w:ascii="仿宋_GB2312" w:hAnsi="仿宋" w:eastAsia="仿宋_GB2312" w:cs="宋体"/>
              </w:rPr>
              <w:t>中心机房及弱电间安全检查</w:t>
            </w:r>
          </w:p>
        </w:tc>
        <w:tc>
          <w:tcPr>
            <w:tcW w:w="9369" w:type="dxa"/>
          </w:tcPr>
          <w:p w14:paraId="7E14B15A">
            <w:pPr>
              <w:pStyle w:val="7"/>
              <w:numPr>
                <w:ilvl w:val="0"/>
                <w:numId w:val="1"/>
              </w:numPr>
              <w:ind w:firstLine="210" w:firstLineChars="100"/>
              <w:jc w:val="left"/>
              <w:rPr>
                <w:rFonts w:ascii="仿宋_GB2312" w:hAnsi="宋体" w:eastAsia="仿宋_GB2312" w:cs="宋体"/>
              </w:rPr>
            </w:pPr>
            <w:r>
              <w:rPr>
                <w:rFonts w:hint="eastAsia" w:ascii="仿宋_GB2312" w:hAnsi="仿宋" w:eastAsia="仿宋_GB2312" w:cs="宋体"/>
              </w:rPr>
              <w:t>中心机房日常巡检情况，是否做好技防防火管理，灭火装置是否正常；</w:t>
            </w:r>
          </w:p>
          <w:p w14:paraId="41B9216A">
            <w:pPr>
              <w:pStyle w:val="7"/>
              <w:ind w:firstLine="210" w:firstLineChars="100"/>
              <w:jc w:val="left"/>
              <w:rPr>
                <w:rFonts w:ascii="仿宋_GB2312" w:hAnsi="宋体" w:eastAsia="仿宋_GB2312" w:cs="宋体"/>
              </w:rPr>
            </w:pPr>
            <w:r>
              <w:rPr>
                <w:rFonts w:hint="eastAsia" w:ascii="仿宋_GB2312" w:hAnsi="仿宋" w:eastAsia="仿宋_GB2312" w:cs="宋体"/>
              </w:rPr>
              <w:t>2、弱电间日常管理情况，包括门锁、安全标识、灭火器材配置等。</w:t>
            </w:r>
          </w:p>
        </w:tc>
        <w:tc>
          <w:tcPr>
            <w:tcW w:w="2453" w:type="dxa"/>
            <w:vAlign w:val="center"/>
          </w:tcPr>
          <w:p w14:paraId="234856C5">
            <w:pPr>
              <w:pStyle w:val="7"/>
              <w:jc w:val="center"/>
              <w:rPr>
                <w:rFonts w:ascii="仿宋_GB2312" w:hAnsi="宋体" w:eastAsia="仿宋_GB2312" w:cs="宋体"/>
              </w:rPr>
            </w:pPr>
            <w:r>
              <w:rPr>
                <w:rFonts w:hint="eastAsia" w:ascii="仿宋_GB2312" w:hAnsi="仿宋" w:eastAsia="仿宋_GB2312" w:cs="宋体"/>
              </w:rPr>
              <w:t>信息化与数据服务中心</w:t>
            </w:r>
          </w:p>
        </w:tc>
      </w:tr>
      <w:tr w14:paraId="3087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31C6F662">
            <w:pPr>
              <w:pStyle w:val="7"/>
              <w:ind w:firstLine="360"/>
              <w:rPr>
                <w:rFonts w:ascii="仿宋_GB2312" w:hAnsi="宋体" w:eastAsia="仿宋_GB2312" w:cs="宋体"/>
              </w:rPr>
            </w:pPr>
            <w:r>
              <w:rPr>
                <w:rFonts w:hint="eastAsia" w:ascii="仿宋_GB2312" w:hAnsi="仿宋" w:eastAsia="仿宋_GB2312" w:cs="宋体"/>
              </w:rPr>
              <w:t>5</w:t>
            </w:r>
          </w:p>
        </w:tc>
        <w:tc>
          <w:tcPr>
            <w:tcW w:w="1432" w:type="dxa"/>
            <w:vAlign w:val="center"/>
          </w:tcPr>
          <w:p w14:paraId="4CEEA334">
            <w:pPr>
              <w:pStyle w:val="7"/>
              <w:jc w:val="left"/>
              <w:rPr>
                <w:rFonts w:ascii="仿宋_GB2312" w:hAnsi="宋体" w:eastAsia="仿宋_GB2312" w:cs="宋体"/>
              </w:rPr>
            </w:pPr>
            <w:r>
              <w:rPr>
                <w:rFonts w:hint="eastAsia" w:ascii="仿宋_GB2312" w:hAnsi="仿宋" w:eastAsia="仿宋_GB2312" w:cs="宋体"/>
              </w:rPr>
              <w:t>电梯类特种设备安全检查</w:t>
            </w:r>
          </w:p>
        </w:tc>
        <w:tc>
          <w:tcPr>
            <w:tcW w:w="9369" w:type="dxa"/>
          </w:tcPr>
          <w:p w14:paraId="4724EAED">
            <w:pPr>
              <w:pStyle w:val="7"/>
              <w:ind w:firstLine="210" w:firstLineChars="100"/>
              <w:jc w:val="left"/>
              <w:rPr>
                <w:rFonts w:ascii="仿宋_GB2312" w:hAnsi="仿宋" w:eastAsia="仿宋_GB2312" w:cs="宋体"/>
              </w:rPr>
            </w:pPr>
            <w:r>
              <w:rPr>
                <w:rFonts w:hint="eastAsia" w:ascii="仿宋_GB2312" w:hAnsi="仿宋" w:eastAsia="仿宋_GB2312" w:cs="宋体"/>
              </w:rPr>
              <w:t>1、使用的电梯等特种设备是否取得许可生产井经检验检测合格证；</w:t>
            </w:r>
          </w:p>
          <w:p w14:paraId="0D5C17DC">
            <w:pPr>
              <w:pStyle w:val="7"/>
              <w:ind w:firstLine="210" w:firstLineChars="100"/>
              <w:jc w:val="left"/>
              <w:rPr>
                <w:rFonts w:ascii="仿宋_GB2312" w:hAnsi="仿宋" w:eastAsia="仿宋_GB2312" w:cs="宋体"/>
              </w:rPr>
            </w:pPr>
            <w:r>
              <w:rPr>
                <w:rFonts w:hint="eastAsia" w:ascii="仿宋_GB2312" w:hAnsi="仿宋" w:eastAsia="仿宋_GB2312" w:cs="宋体"/>
              </w:rPr>
              <w:t>2、是否履行安装、维修、改造告知和定期报检责任；</w:t>
            </w:r>
          </w:p>
          <w:p w14:paraId="15613797">
            <w:pPr>
              <w:pStyle w:val="7"/>
              <w:ind w:firstLine="210" w:firstLineChars="100"/>
              <w:jc w:val="left"/>
              <w:rPr>
                <w:rFonts w:ascii="仿宋_GB2312" w:hAnsi="仿宋" w:eastAsia="仿宋_GB2312" w:cs="宋体"/>
              </w:rPr>
            </w:pPr>
            <w:r>
              <w:rPr>
                <w:rFonts w:hint="eastAsia" w:ascii="仿宋_GB2312" w:hAnsi="仿宋" w:eastAsia="仿宋_GB2312" w:cs="宋体"/>
              </w:rPr>
              <w:t>3、操作人员是否持证上岗；</w:t>
            </w:r>
          </w:p>
          <w:p w14:paraId="3BA1560C">
            <w:pPr>
              <w:pStyle w:val="7"/>
              <w:ind w:firstLine="210" w:firstLineChars="100"/>
              <w:jc w:val="left"/>
              <w:rPr>
                <w:rFonts w:ascii="仿宋_GB2312" w:hAnsi="仿宋" w:eastAsia="仿宋_GB2312" w:cs="宋体"/>
              </w:rPr>
            </w:pPr>
            <w:r>
              <w:rPr>
                <w:rFonts w:hint="eastAsia" w:ascii="仿宋_GB2312" w:hAnsi="仿宋" w:eastAsia="仿宋_GB2312" w:cs="宋体"/>
              </w:rPr>
              <w:t>4、是否执行日常检查维护保养制度；</w:t>
            </w:r>
          </w:p>
          <w:p w14:paraId="71E1BC38">
            <w:pPr>
              <w:pStyle w:val="7"/>
              <w:ind w:firstLine="210" w:firstLineChars="100"/>
              <w:jc w:val="left"/>
              <w:rPr>
                <w:rFonts w:ascii="仿宋_GB2312" w:hAnsi="仿宋" w:eastAsia="仿宋_GB2312" w:cs="宋体"/>
              </w:rPr>
            </w:pPr>
            <w:r>
              <w:rPr>
                <w:rFonts w:hint="eastAsia" w:ascii="仿宋_GB2312" w:hAnsi="仿宋" w:eastAsia="仿宋_GB2312" w:cs="宋体"/>
              </w:rPr>
              <w:t>5、操作人员是否严格按照安全技术规范作业；</w:t>
            </w:r>
          </w:p>
          <w:p w14:paraId="680D5895">
            <w:pPr>
              <w:pStyle w:val="7"/>
              <w:ind w:firstLine="210" w:firstLineChars="100"/>
              <w:jc w:val="left"/>
              <w:rPr>
                <w:rFonts w:ascii="仿宋_GB2312" w:hAnsi="宋体" w:eastAsia="仿宋_GB2312" w:cs="宋体"/>
              </w:rPr>
            </w:pPr>
            <w:r>
              <w:rPr>
                <w:rFonts w:hint="eastAsia" w:ascii="仿宋_GB2312" w:hAnsi="仿宋" w:eastAsia="仿宋_GB2312" w:cs="宋体"/>
              </w:rPr>
              <w:t>6、使用的电梯是否落实年检制度；</w:t>
            </w:r>
          </w:p>
          <w:p w14:paraId="68F043B6">
            <w:pPr>
              <w:pStyle w:val="7"/>
              <w:ind w:firstLine="210" w:firstLineChars="100"/>
              <w:jc w:val="left"/>
              <w:rPr>
                <w:rFonts w:ascii="仿宋_GB2312" w:hAnsi="宋体" w:eastAsia="仿宋_GB2312" w:cs="宋体"/>
              </w:rPr>
            </w:pPr>
            <w:r>
              <w:rPr>
                <w:rFonts w:hint="eastAsia" w:ascii="仿宋_GB2312" w:hAnsi="仿宋" w:eastAsia="仿宋_GB2312" w:cs="宋体"/>
              </w:rPr>
              <w:t>7、维保单位是否落实，响应是否及时。</w:t>
            </w:r>
          </w:p>
        </w:tc>
        <w:tc>
          <w:tcPr>
            <w:tcW w:w="2453" w:type="dxa"/>
            <w:vAlign w:val="center"/>
          </w:tcPr>
          <w:p w14:paraId="34A8BDCC">
            <w:pPr>
              <w:pStyle w:val="7"/>
              <w:jc w:val="center"/>
              <w:rPr>
                <w:rFonts w:ascii="仿宋_GB2312" w:hAnsi="宋体" w:eastAsia="仿宋_GB2312" w:cs="宋体"/>
              </w:rPr>
            </w:pPr>
            <w:r>
              <w:rPr>
                <w:rFonts w:hint="eastAsia" w:ascii="仿宋_GB2312" w:hAnsi="仿宋" w:eastAsia="仿宋_GB2312" w:cs="宋体"/>
              </w:rPr>
              <w:t>后勤管理处</w:t>
            </w:r>
          </w:p>
        </w:tc>
      </w:tr>
      <w:tr w14:paraId="3563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11367472">
            <w:pPr>
              <w:pStyle w:val="7"/>
              <w:ind w:firstLine="360"/>
              <w:rPr>
                <w:rFonts w:ascii="仿宋_GB2312" w:hAnsi="宋体" w:eastAsia="仿宋_GB2312" w:cs="宋体"/>
              </w:rPr>
            </w:pPr>
            <w:r>
              <w:rPr>
                <w:rFonts w:hint="eastAsia" w:ascii="仿宋_GB2312" w:hAnsi="仿宋" w:eastAsia="仿宋_GB2312" w:cs="宋体"/>
              </w:rPr>
              <w:t>6</w:t>
            </w:r>
          </w:p>
        </w:tc>
        <w:tc>
          <w:tcPr>
            <w:tcW w:w="1432" w:type="dxa"/>
            <w:vAlign w:val="center"/>
          </w:tcPr>
          <w:p w14:paraId="6BFC297E">
            <w:pPr>
              <w:pStyle w:val="7"/>
              <w:jc w:val="left"/>
              <w:rPr>
                <w:rFonts w:ascii="仿宋_GB2312" w:hAnsi="宋体" w:eastAsia="仿宋_GB2312" w:cs="宋体"/>
              </w:rPr>
            </w:pPr>
            <w:r>
              <w:rPr>
                <w:rFonts w:hint="eastAsia" w:ascii="仿宋_GB2312" w:hAnsi="仿宋" w:eastAsia="仿宋_GB2312" w:cs="宋体"/>
              </w:rPr>
              <w:t>实验实训室安全检查（含科研实训室）</w:t>
            </w:r>
          </w:p>
        </w:tc>
        <w:tc>
          <w:tcPr>
            <w:tcW w:w="9369" w:type="dxa"/>
            <w:vAlign w:val="center"/>
          </w:tcPr>
          <w:p w14:paraId="3BBE4007">
            <w:pPr>
              <w:pStyle w:val="7"/>
              <w:ind w:firstLine="210"/>
              <w:jc w:val="left"/>
              <w:rPr>
                <w:rFonts w:ascii="仿宋_GB2312" w:hAnsi="仿宋" w:eastAsia="仿宋_GB2312" w:cs="宋体"/>
              </w:rPr>
            </w:pPr>
            <w:r>
              <w:rPr>
                <w:rFonts w:hint="eastAsia" w:ascii="仿宋_GB2312" w:hAnsi="仿宋" w:eastAsia="仿宋_GB2312" w:cs="宋体"/>
              </w:rPr>
              <w:t>1、是否制定实验实训室安全管理制度、危险化学品安全管理制度、各二级学院实验室安全操作规程等；</w:t>
            </w:r>
          </w:p>
          <w:p w14:paraId="4E8E31A3">
            <w:pPr>
              <w:pStyle w:val="7"/>
              <w:ind w:firstLine="210"/>
              <w:jc w:val="left"/>
              <w:rPr>
                <w:rFonts w:ascii="仿宋_GB2312" w:hAnsi="宋体" w:eastAsia="仿宋_GB2312" w:cs="宋体"/>
              </w:rPr>
            </w:pPr>
            <w:r>
              <w:rPr>
                <w:rFonts w:hint="eastAsia" w:ascii="仿宋_GB2312" w:hAnsi="宋体" w:eastAsia="仿宋_GB2312" w:cs="宋体"/>
              </w:rPr>
              <w:t>2、操作者是否熟知本岗位安全操作规程，并按规程要求操作；</w:t>
            </w:r>
          </w:p>
          <w:p w14:paraId="348B08EA">
            <w:pPr>
              <w:pStyle w:val="7"/>
              <w:ind w:firstLine="210" w:firstLineChars="100"/>
              <w:jc w:val="left"/>
              <w:rPr>
                <w:rFonts w:ascii="仿宋_GB2312" w:hAnsi="仿宋" w:eastAsia="仿宋_GB2312" w:cs="宋体"/>
              </w:rPr>
            </w:pPr>
            <w:r>
              <w:rPr>
                <w:rFonts w:hint="eastAsia" w:ascii="仿宋_GB2312" w:hAnsi="仿宋" w:eastAsia="仿宋_GB2312" w:cs="宋体"/>
              </w:rPr>
              <w:t>3、是否安排专人定期开展安全检查及隐患排查，发现隐患及时上报并整改；</w:t>
            </w:r>
          </w:p>
          <w:p w14:paraId="5F095320">
            <w:pPr>
              <w:pStyle w:val="7"/>
              <w:ind w:firstLine="210" w:firstLineChars="100"/>
              <w:jc w:val="left"/>
              <w:rPr>
                <w:rFonts w:ascii="仿宋_GB2312" w:hAnsi="仿宋" w:eastAsia="仿宋_GB2312" w:cs="宋体"/>
              </w:rPr>
            </w:pPr>
            <w:r>
              <w:rPr>
                <w:rFonts w:hint="eastAsia" w:ascii="仿宋_GB2312" w:hAnsi="仿宋" w:eastAsia="仿宋_GB2312" w:cs="宋体"/>
              </w:rPr>
              <w:t>4、是否对相关人员定期进行安全培训、考核，作业人员经培训考核合格后上岗；</w:t>
            </w:r>
          </w:p>
          <w:p w14:paraId="59F8FA0D">
            <w:pPr>
              <w:pStyle w:val="7"/>
              <w:ind w:firstLine="210" w:firstLineChars="100"/>
              <w:jc w:val="left"/>
              <w:rPr>
                <w:rFonts w:ascii="仿宋_GB2312" w:hAnsi="仿宋" w:eastAsia="仿宋_GB2312" w:cs="宋体"/>
              </w:rPr>
            </w:pPr>
            <w:r>
              <w:rPr>
                <w:rFonts w:hint="eastAsia" w:ascii="仿宋_GB2312" w:hAnsi="仿宋" w:eastAsia="仿宋_GB2312" w:cs="宋体"/>
              </w:rPr>
              <w:t>5、是否配备应急救援物资，如消防设备、喷淋洗眼装置等，确保工作人员熟悉应急救援设备的使用方法，定期组织应急演练；</w:t>
            </w:r>
          </w:p>
          <w:p w14:paraId="7FCE79D1">
            <w:pPr>
              <w:pStyle w:val="7"/>
              <w:ind w:firstLine="210" w:firstLineChars="100"/>
              <w:jc w:val="left"/>
              <w:rPr>
                <w:rFonts w:ascii="仿宋_GB2312" w:hAnsi="仿宋" w:eastAsia="仿宋_GB2312" w:cs="宋体"/>
              </w:rPr>
            </w:pPr>
            <w:r>
              <w:rPr>
                <w:rFonts w:hint="eastAsia" w:ascii="仿宋_GB2312" w:hAnsi="仿宋" w:eastAsia="仿宋_GB2312" w:cs="宋体"/>
              </w:rPr>
              <w:t>6、是否为作业人员配备劳动防护用品，并要求作业时正确穿戴；</w:t>
            </w:r>
          </w:p>
          <w:p w14:paraId="381B324E">
            <w:pPr>
              <w:pStyle w:val="7"/>
              <w:ind w:firstLine="210" w:firstLineChars="100"/>
              <w:jc w:val="left"/>
              <w:rPr>
                <w:rFonts w:ascii="仿宋_GB2312" w:hAnsi="宋体" w:eastAsia="仿宋_GB2312" w:cs="宋体"/>
              </w:rPr>
            </w:pPr>
            <w:r>
              <w:rPr>
                <w:rFonts w:hint="eastAsia" w:ascii="仿宋_GB2312" w:hAnsi="宋体" w:eastAsia="仿宋_GB2312" w:cs="宋体"/>
              </w:rPr>
              <w:t>7、对有可能造成缠绕、吸人或卷人、刺割等危险的运动部件和传动装置是否设置防护罩，并确保有效；</w:t>
            </w:r>
          </w:p>
          <w:p w14:paraId="1DA22DAF">
            <w:pPr>
              <w:pStyle w:val="7"/>
              <w:ind w:firstLine="210" w:firstLineChars="100"/>
              <w:jc w:val="left"/>
              <w:rPr>
                <w:rFonts w:ascii="仿宋_GB2312" w:hAnsi="宋体" w:eastAsia="仿宋_GB2312" w:cs="宋体"/>
              </w:rPr>
            </w:pPr>
            <w:r>
              <w:rPr>
                <w:rFonts w:hint="eastAsia" w:ascii="仿宋_GB2312" w:hAnsi="宋体" w:eastAsia="仿宋_GB2312" w:cs="宋体"/>
              </w:rPr>
              <w:t>8、机床转动部位的连接销、刀排的突出高度是否符合标准；</w:t>
            </w:r>
          </w:p>
          <w:p w14:paraId="33CF92DF">
            <w:pPr>
              <w:pStyle w:val="7"/>
              <w:ind w:firstLine="210" w:firstLineChars="100"/>
              <w:jc w:val="left"/>
              <w:rPr>
                <w:rFonts w:ascii="仿宋_GB2312" w:hAnsi="仿宋" w:eastAsia="仿宋_GB2312" w:cs="宋体"/>
              </w:rPr>
            </w:pPr>
            <w:r>
              <w:rPr>
                <w:rFonts w:hint="eastAsia" w:ascii="仿宋_GB2312" w:hAnsi="宋体" w:eastAsia="仿宋_GB2312" w:cs="宋体"/>
              </w:rPr>
              <w:t>9、发生异常时，是否及时向相关领导报告，并停止作业</w:t>
            </w:r>
          </w:p>
          <w:p w14:paraId="68806935">
            <w:pPr>
              <w:pStyle w:val="7"/>
              <w:ind w:firstLine="210" w:firstLineChars="100"/>
              <w:jc w:val="left"/>
              <w:rPr>
                <w:rFonts w:ascii="仿宋_GB2312" w:hAnsi="仿宋" w:eastAsia="仿宋_GB2312" w:cs="宋体"/>
              </w:rPr>
            </w:pPr>
            <w:r>
              <w:rPr>
                <w:rFonts w:hint="eastAsia" w:ascii="仿宋_GB2312" w:hAnsi="仿宋" w:eastAsia="仿宋_GB2312" w:cs="宋体"/>
              </w:rPr>
              <w:t>10、实验实训用特种设备是否有日常巡视记录和定期维保换证台账等。</w:t>
            </w:r>
          </w:p>
        </w:tc>
        <w:tc>
          <w:tcPr>
            <w:tcW w:w="2453" w:type="dxa"/>
            <w:vAlign w:val="center"/>
          </w:tcPr>
          <w:p w14:paraId="5BBC4D2D">
            <w:pPr>
              <w:pStyle w:val="7"/>
              <w:jc w:val="center"/>
              <w:rPr>
                <w:rFonts w:ascii="仿宋_GB2312" w:hAnsi="宋体" w:eastAsia="仿宋_GB2312" w:cs="宋体"/>
              </w:rPr>
            </w:pPr>
            <w:r>
              <w:rPr>
                <w:rFonts w:ascii="仿宋_GB2312" w:hAnsi="宋体" w:eastAsia="仿宋_GB2312" w:cs="宋体"/>
              </w:rPr>
              <w:t>教务处</w:t>
            </w:r>
          </w:p>
          <w:p w14:paraId="79E7E57F">
            <w:pPr>
              <w:pStyle w:val="7"/>
              <w:jc w:val="center"/>
              <w:rPr>
                <w:rFonts w:ascii="仿宋_GB2312" w:hAnsi="宋体" w:eastAsia="仿宋_GB2312" w:cs="宋体"/>
              </w:rPr>
            </w:pPr>
            <w:r>
              <w:rPr>
                <w:rFonts w:hint="eastAsia" w:ascii="仿宋_GB2312" w:hAnsi="宋体" w:eastAsia="仿宋_GB2312" w:cs="宋体"/>
              </w:rPr>
              <w:t>科技产业处</w:t>
            </w:r>
          </w:p>
        </w:tc>
      </w:tr>
      <w:tr w14:paraId="7BED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6596B38D">
            <w:pPr>
              <w:pStyle w:val="7"/>
              <w:ind w:firstLine="360"/>
              <w:rPr>
                <w:rFonts w:ascii="仿宋_GB2312" w:hAnsi="宋体" w:eastAsia="仿宋_GB2312" w:cs="宋体"/>
              </w:rPr>
            </w:pPr>
            <w:r>
              <w:rPr>
                <w:rFonts w:hint="eastAsia" w:ascii="仿宋_GB2312" w:hAnsi="仿宋" w:eastAsia="仿宋_GB2312" w:cs="宋体"/>
              </w:rPr>
              <w:t>7</w:t>
            </w:r>
          </w:p>
        </w:tc>
        <w:tc>
          <w:tcPr>
            <w:tcW w:w="1432" w:type="dxa"/>
            <w:vAlign w:val="center"/>
          </w:tcPr>
          <w:p w14:paraId="60242642">
            <w:pPr>
              <w:pStyle w:val="7"/>
              <w:jc w:val="left"/>
              <w:rPr>
                <w:rFonts w:ascii="仿宋_GB2312" w:hAnsi="宋体" w:eastAsia="仿宋_GB2312" w:cs="宋体"/>
              </w:rPr>
            </w:pPr>
            <w:r>
              <w:rPr>
                <w:rFonts w:hint="eastAsia" w:ascii="仿宋_GB2312" w:hAnsi="仿宋" w:eastAsia="仿宋_GB2312" w:cs="宋体"/>
              </w:rPr>
              <w:t>校园交通安全检查</w:t>
            </w:r>
          </w:p>
        </w:tc>
        <w:tc>
          <w:tcPr>
            <w:tcW w:w="9369" w:type="dxa"/>
          </w:tcPr>
          <w:p w14:paraId="744997DE">
            <w:pPr>
              <w:pStyle w:val="7"/>
              <w:ind w:firstLine="210" w:firstLineChars="100"/>
              <w:jc w:val="left"/>
              <w:rPr>
                <w:rFonts w:ascii="仿宋_GB2312" w:hAnsi="仿宋" w:eastAsia="仿宋_GB2312" w:cs="宋体"/>
              </w:rPr>
            </w:pPr>
            <w:r>
              <w:rPr>
                <w:rFonts w:hint="eastAsia" w:ascii="仿宋_GB2312" w:hAnsi="仿宋" w:eastAsia="仿宋_GB2312" w:cs="宋体"/>
              </w:rPr>
              <w:t>1、是否制定完备的校园交通安全管理规定；</w:t>
            </w:r>
          </w:p>
          <w:p w14:paraId="2B6305C8">
            <w:pPr>
              <w:pStyle w:val="7"/>
              <w:ind w:firstLine="210" w:firstLineChars="100"/>
              <w:jc w:val="left"/>
              <w:rPr>
                <w:rFonts w:ascii="仿宋_GB2312" w:hAnsi="宋体" w:eastAsia="仿宋_GB2312" w:cs="宋体"/>
              </w:rPr>
            </w:pPr>
            <w:r>
              <w:rPr>
                <w:rFonts w:hint="eastAsia" w:ascii="仿宋_GB2312" w:hAnsi="仿宋" w:eastAsia="仿宋_GB2312" w:cs="宋体"/>
              </w:rPr>
              <w:t>2、机动车停放是否规范，有无违规停放和超速现象；</w:t>
            </w:r>
          </w:p>
          <w:p w14:paraId="51C54314">
            <w:pPr>
              <w:pStyle w:val="7"/>
              <w:ind w:firstLine="210" w:firstLineChars="100"/>
              <w:jc w:val="left"/>
              <w:rPr>
                <w:rFonts w:ascii="仿宋_GB2312" w:hAnsi="宋体" w:eastAsia="仿宋_GB2312" w:cs="宋体"/>
              </w:rPr>
            </w:pPr>
            <w:r>
              <w:rPr>
                <w:rFonts w:hint="eastAsia" w:ascii="仿宋_GB2312" w:hAnsi="仿宋" w:eastAsia="仿宋_GB2312" w:cs="宋体"/>
              </w:rPr>
              <w:t>3、无通行证电动车进校管理情况；</w:t>
            </w:r>
          </w:p>
          <w:p w14:paraId="315DB6EF">
            <w:pPr>
              <w:pStyle w:val="7"/>
              <w:ind w:firstLine="210" w:firstLineChars="100"/>
              <w:jc w:val="left"/>
              <w:rPr>
                <w:rFonts w:ascii="仿宋_GB2312" w:hAnsi="仿宋" w:eastAsia="仿宋_GB2312" w:cs="宋体"/>
              </w:rPr>
            </w:pPr>
            <w:r>
              <w:rPr>
                <w:rFonts w:hint="eastAsia" w:ascii="仿宋_GB2312" w:hAnsi="仿宋" w:eastAsia="仿宋_GB2312" w:cs="宋体"/>
              </w:rPr>
              <w:t>4、是否规范电动车集中充电点，是否有电动车违规充电情况；</w:t>
            </w:r>
          </w:p>
          <w:p w14:paraId="3EC04617">
            <w:pPr>
              <w:pStyle w:val="7"/>
              <w:ind w:firstLine="210" w:firstLineChars="100"/>
              <w:jc w:val="left"/>
              <w:rPr>
                <w:rFonts w:ascii="仿宋_GB2312" w:hAnsi="仿宋" w:eastAsia="仿宋_GB2312" w:cs="宋体"/>
              </w:rPr>
            </w:pPr>
            <w:r>
              <w:rPr>
                <w:rFonts w:hint="eastAsia" w:ascii="仿宋_GB2312" w:hAnsi="仿宋" w:eastAsia="仿宋_GB2312" w:cs="宋体"/>
              </w:rPr>
              <w:t>5、是否设置校园交通指示标识标线标牌。</w:t>
            </w:r>
          </w:p>
        </w:tc>
        <w:tc>
          <w:tcPr>
            <w:tcW w:w="2453" w:type="dxa"/>
            <w:vAlign w:val="center"/>
          </w:tcPr>
          <w:p w14:paraId="6D6926A0">
            <w:pPr>
              <w:pStyle w:val="7"/>
              <w:ind w:firstLine="360"/>
              <w:jc w:val="center"/>
              <w:rPr>
                <w:rFonts w:ascii="仿宋_GB2312" w:hAnsi="宋体" w:eastAsia="仿宋_GB2312" w:cs="宋体"/>
              </w:rPr>
            </w:pPr>
            <w:r>
              <w:rPr>
                <w:rFonts w:hint="eastAsia" w:ascii="仿宋_GB2312" w:hAnsi="仿宋" w:eastAsia="仿宋_GB2312" w:cs="宋体"/>
              </w:rPr>
              <w:t>保卫处</w:t>
            </w:r>
          </w:p>
        </w:tc>
      </w:tr>
      <w:tr w14:paraId="330C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70A070A7">
            <w:pPr>
              <w:pStyle w:val="7"/>
              <w:ind w:firstLine="360"/>
              <w:rPr>
                <w:rFonts w:ascii="仿宋_GB2312" w:hAnsi="宋体" w:eastAsia="仿宋_GB2312" w:cs="宋体"/>
              </w:rPr>
            </w:pPr>
            <w:r>
              <w:rPr>
                <w:rFonts w:hint="eastAsia" w:ascii="仿宋_GB2312" w:hAnsi="仿宋" w:eastAsia="仿宋_GB2312" w:cs="宋体"/>
              </w:rPr>
              <w:t>8</w:t>
            </w:r>
          </w:p>
        </w:tc>
        <w:tc>
          <w:tcPr>
            <w:tcW w:w="1432" w:type="dxa"/>
            <w:vAlign w:val="center"/>
          </w:tcPr>
          <w:p w14:paraId="78463051">
            <w:pPr>
              <w:pStyle w:val="7"/>
              <w:jc w:val="left"/>
              <w:rPr>
                <w:rFonts w:ascii="仿宋_GB2312" w:hAnsi="宋体" w:eastAsia="仿宋_GB2312" w:cs="宋体"/>
              </w:rPr>
            </w:pPr>
            <w:r>
              <w:rPr>
                <w:rFonts w:hint="eastAsia" w:ascii="仿宋_GB2312" w:hAnsi="仿宋" w:eastAsia="仿宋_GB2312" w:cs="宋体"/>
              </w:rPr>
              <w:t>校园治安管理检查</w:t>
            </w:r>
          </w:p>
        </w:tc>
        <w:tc>
          <w:tcPr>
            <w:tcW w:w="9369" w:type="dxa"/>
          </w:tcPr>
          <w:p w14:paraId="2BEAC6C0">
            <w:pPr>
              <w:pStyle w:val="7"/>
              <w:ind w:firstLine="210" w:firstLineChars="100"/>
              <w:jc w:val="left"/>
              <w:rPr>
                <w:rFonts w:ascii="仿宋_GB2312" w:hAnsi="仿宋" w:eastAsia="仿宋_GB2312" w:cs="宋体"/>
              </w:rPr>
            </w:pPr>
            <w:r>
              <w:rPr>
                <w:rFonts w:hint="eastAsia" w:ascii="仿宋_GB2312" w:hAnsi="仿宋" w:eastAsia="仿宋_GB2312" w:cs="宋体"/>
              </w:rPr>
              <w:t>1、校园安保管理制度是否完备；</w:t>
            </w:r>
          </w:p>
          <w:p w14:paraId="4B2DD0E4">
            <w:pPr>
              <w:pStyle w:val="7"/>
              <w:ind w:firstLine="210" w:firstLineChars="100"/>
              <w:jc w:val="left"/>
              <w:rPr>
                <w:rFonts w:ascii="仿宋_GB2312" w:hAnsi="宋体" w:eastAsia="仿宋_GB2312" w:cs="宋体"/>
              </w:rPr>
            </w:pPr>
            <w:r>
              <w:rPr>
                <w:rFonts w:hint="eastAsia" w:ascii="仿宋_GB2312" w:hAnsi="仿宋" w:eastAsia="仿宋_GB2312" w:cs="宋体"/>
              </w:rPr>
              <w:t>2、门岗防控履职是否负责到位；</w:t>
            </w:r>
          </w:p>
          <w:p w14:paraId="7ED4D4D6">
            <w:pPr>
              <w:pStyle w:val="7"/>
              <w:ind w:firstLine="210" w:firstLineChars="100"/>
              <w:jc w:val="left"/>
              <w:rPr>
                <w:rFonts w:ascii="仿宋_GB2312" w:hAnsi="宋体" w:eastAsia="仿宋_GB2312" w:cs="宋体"/>
              </w:rPr>
            </w:pPr>
            <w:r>
              <w:rPr>
                <w:rFonts w:hint="eastAsia" w:ascii="仿宋_GB2312" w:hAnsi="仿宋" w:eastAsia="仿宋_GB2312" w:cs="宋体"/>
              </w:rPr>
              <w:t>3、校内防暴器械配置是否完备；</w:t>
            </w:r>
          </w:p>
          <w:p w14:paraId="6ED39006">
            <w:pPr>
              <w:pStyle w:val="7"/>
              <w:ind w:firstLine="210" w:firstLineChars="100"/>
              <w:jc w:val="left"/>
              <w:rPr>
                <w:rFonts w:ascii="仿宋_GB2312" w:hAnsi="宋体" w:eastAsia="仿宋_GB2312" w:cs="宋体"/>
              </w:rPr>
            </w:pPr>
            <w:r>
              <w:rPr>
                <w:rFonts w:hint="eastAsia" w:ascii="仿宋_GB2312" w:hAnsi="仿宋" w:eastAsia="仿宋_GB2312" w:cs="宋体"/>
              </w:rPr>
              <w:t>4、校园保安日志、巡逻开展与巡逻台账是否完善；</w:t>
            </w:r>
          </w:p>
          <w:p w14:paraId="1BDFBF3A">
            <w:pPr>
              <w:pStyle w:val="7"/>
              <w:ind w:firstLine="210" w:firstLineChars="100"/>
              <w:jc w:val="left"/>
              <w:rPr>
                <w:rFonts w:ascii="仿宋_GB2312" w:hAnsi="宋体" w:eastAsia="仿宋_GB2312" w:cs="宋体"/>
              </w:rPr>
            </w:pPr>
            <w:r>
              <w:rPr>
                <w:rFonts w:hint="eastAsia" w:ascii="仿宋_GB2312" w:hAnsi="仿宋" w:eastAsia="仿宋_GB2312" w:cs="宋体"/>
              </w:rPr>
              <w:t>5、各类值班记录台账是否充分；</w:t>
            </w:r>
          </w:p>
          <w:p w14:paraId="742FA7C1">
            <w:pPr>
              <w:pStyle w:val="7"/>
              <w:ind w:firstLine="210" w:firstLineChars="100"/>
              <w:jc w:val="left"/>
              <w:rPr>
                <w:rFonts w:ascii="仿宋_GB2312" w:hAnsi="仿宋" w:eastAsia="仿宋_GB2312" w:cs="宋体"/>
              </w:rPr>
            </w:pPr>
            <w:r>
              <w:rPr>
                <w:rFonts w:hint="eastAsia" w:ascii="仿宋_GB2312" w:hAnsi="仿宋" w:eastAsia="仿宋_GB2312" w:cs="宋体"/>
              </w:rPr>
              <w:t>6、技防设施完善维护和使用情况与台账。</w:t>
            </w:r>
          </w:p>
          <w:p w14:paraId="048B1D33">
            <w:pPr>
              <w:pStyle w:val="7"/>
              <w:ind w:firstLine="210" w:firstLineChars="100"/>
              <w:jc w:val="left"/>
              <w:rPr>
                <w:rFonts w:ascii="仿宋_GB2312" w:hAnsi="仿宋" w:eastAsia="仿宋_GB2312" w:cs="宋体"/>
              </w:rPr>
            </w:pPr>
            <w:r>
              <w:rPr>
                <w:rFonts w:hint="eastAsia" w:ascii="仿宋_GB2312" w:hAnsi="仿宋" w:eastAsia="仿宋_GB2312" w:cs="宋体"/>
              </w:rPr>
              <w:t>7、校园综合治理联动机制是否建立。</w:t>
            </w:r>
          </w:p>
        </w:tc>
        <w:tc>
          <w:tcPr>
            <w:tcW w:w="2453" w:type="dxa"/>
            <w:vAlign w:val="center"/>
          </w:tcPr>
          <w:p w14:paraId="1C977095">
            <w:pPr>
              <w:pStyle w:val="7"/>
              <w:ind w:firstLine="360"/>
              <w:jc w:val="center"/>
              <w:rPr>
                <w:rFonts w:ascii="仿宋_GB2312" w:hAnsi="宋体" w:eastAsia="仿宋_GB2312" w:cs="宋体"/>
              </w:rPr>
            </w:pPr>
            <w:r>
              <w:rPr>
                <w:rFonts w:hint="eastAsia" w:ascii="仿宋_GB2312" w:hAnsi="仿宋" w:eastAsia="仿宋_GB2312" w:cs="宋体"/>
              </w:rPr>
              <w:t>保卫处</w:t>
            </w:r>
          </w:p>
        </w:tc>
      </w:tr>
      <w:tr w14:paraId="38B8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178FCB3A">
            <w:pPr>
              <w:pStyle w:val="7"/>
              <w:ind w:firstLine="360"/>
              <w:rPr>
                <w:rFonts w:ascii="仿宋_GB2312" w:hAnsi="宋体" w:eastAsia="仿宋_GB2312" w:cs="宋体"/>
              </w:rPr>
            </w:pPr>
            <w:r>
              <w:rPr>
                <w:rFonts w:hint="eastAsia" w:ascii="仿宋_GB2312" w:hAnsi="仿宋" w:eastAsia="仿宋_GB2312" w:cs="宋体"/>
              </w:rPr>
              <w:t>9</w:t>
            </w:r>
          </w:p>
        </w:tc>
        <w:tc>
          <w:tcPr>
            <w:tcW w:w="1432" w:type="dxa"/>
            <w:vAlign w:val="center"/>
          </w:tcPr>
          <w:p w14:paraId="5A2B1005">
            <w:pPr>
              <w:pStyle w:val="7"/>
              <w:jc w:val="left"/>
              <w:rPr>
                <w:rFonts w:ascii="仿宋_GB2312" w:hAnsi="宋体" w:eastAsia="仿宋_GB2312" w:cs="宋体"/>
              </w:rPr>
            </w:pPr>
            <w:r>
              <w:rPr>
                <w:rFonts w:hint="eastAsia" w:ascii="仿宋_GB2312" w:hAnsi="仿宋" w:eastAsia="仿宋_GB2312" w:cs="宋体"/>
              </w:rPr>
              <w:t>学生宿舍管理检查</w:t>
            </w:r>
          </w:p>
        </w:tc>
        <w:tc>
          <w:tcPr>
            <w:tcW w:w="9369" w:type="dxa"/>
            <w:vAlign w:val="center"/>
          </w:tcPr>
          <w:p w14:paraId="72F65918">
            <w:pPr>
              <w:pStyle w:val="7"/>
              <w:ind w:firstLine="210" w:firstLineChars="100"/>
              <w:jc w:val="left"/>
              <w:rPr>
                <w:rFonts w:ascii="仿宋_GB2312" w:hAnsi="仿宋" w:eastAsia="仿宋_GB2312" w:cs="宋体"/>
              </w:rPr>
            </w:pPr>
            <w:r>
              <w:rPr>
                <w:rFonts w:hint="eastAsia" w:ascii="仿宋_GB2312" w:hAnsi="仿宋" w:eastAsia="仿宋_GB2312" w:cs="宋体"/>
              </w:rPr>
              <w:t>1、宿舍安全提醒是否到位；</w:t>
            </w:r>
          </w:p>
          <w:p w14:paraId="22A45E9D">
            <w:pPr>
              <w:pStyle w:val="7"/>
              <w:ind w:firstLine="210" w:firstLineChars="100"/>
              <w:jc w:val="left"/>
              <w:rPr>
                <w:rFonts w:ascii="仿宋_GB2312" w:hAnsi="仿宋" w:eastAsia="仿宋_GB2312" w:cs="宋体"/>
              </w:rPr>
            </w:pPr>
            <w:r>
              <w:rPr>
                <w:rFonts w:hint="eastAsia" w:ascii="仿宋_GB2312" w:hAnsi="仿宋" w:eastAsia="仿宋_GB2312" w:cs="宋体"/>
              </w:rPr>
              <w:t>2、宿舍内是否存放和使用电炉、电饭锅、电热壶、电热毯、电热杯、电磁炉、电炒锅、微波炉等大功率电器。</w:t>
            </w:r>
          </w:p>
          <w:p w14:paraId="4B5E5A29">
            <w:pPr>
              <w:pStyle w:val="7"/>
              <w:ind w:firstLine="210" w:firstLineChars="100"/>
              <w:jc w:val="left"/>
              <w:rPr>
                <w:rFonts w:ascii="仿宋_GB2312" w:hAnsi="仿宋" w:eastAsia="仿宋_GB2312" w:cs="宋体"/>
              </w:rPr>
            </w:pPr>
            <w:r>
              <w:rPr>
                <w:rFonts w:hint="eastAsia" w:ascii="仿宋_GB2312" w:hAnsi="仿宋" w:eastAsia="仿宋_GB2312" w:cs="宋体"/>
              </w:rPr>
              <w:t>3、是否私自更换宿舍内电路设备上的装置，私自接线、安装开关，移动和人为破坏应急灯、消防栓等公共安全设施。学生离开宿舍时是否关闭电源、充电器等一切用电设备。</w:t>
            </w:r>
          </w:p>
          <w:p w14:paraId="0C331962">
            <w:pPr>
              <w:pStyle w:val="7"/>
              <w:ind w:firstLine="210" w:firstLineChars="100"/>
              <w:jc w:val="left"/>
              <w:rPr>
                <w:rFonts w:ascii="仿宋_GB2312" w:hAnsi="仿宋" w:eastAsia="仿宋_GB2312" w:cs="宋体"/>
              </w:rPr>
            </w:pPr>
            <w:r>
              <w:rPr>
                <w:rFonts w:hint="eastAsia" w:ascii="仿宋_GB2312" w:hAnsi="仿宋" w:eastAsia="仿宋_GB2312" w:cs="宋体"/>
              </w:rPr>
              <w:t>4、班主任、辅导员是否不定期对学生宿舍进行检查，发现存有大功率电器，是否当场没收，并按相关规定予以相应纪律处理；</w:t>
            </w:r>
          </w:p>
          <w:p w14:paraId="26E8FEBD">
            <w:pPr>
              <w:pStyle w:val="7"/>
              <w:ind w:firstLine="210" w:firstLineChars="100"/>
              <w:jc w:val="left"/>
              <w:rPr>
                <w:rFonts w:ascii="仿宋_GB2312" w:hAnsi="仿宋" w:eastAsia="仿宋_GB2312" w:cs="宋体"/>
              </w:rPr>
            </w:pPr>
            <w:r>
              <w:rPr>
                <w:rFonts w:hint="eastAsia" w:ascii="仿宋_GB2312" w:hAnsi="仿宋" w:eastAsia="仿宋_GB2312" w:cs="宋体"/>
              </w:rPr>
              <w:t>5、学生在宿舍使用电脑、插线板、充电器等设备时是否符合国家安全质量标准；</w:t>
            </w:r>
          </w:p>
          <w:p w14:paraId="4C963E8C">
            <w:pPr>
              <w:pStyle w:val="7"/>
              <w:ind w:firstLine="210" w:firstLineChars="100"/>
              <w:jc w:val="left"/>
              <w:rPr>
                <w:rFonts w:ascii="仿宋_GB2312" w:hAnsi="仿宋" w:eastAsia="仿宋_GB2312" w:cs="宋体"/>
              </w:rPr>
            </w:pPr>
            <w:r>
              <w:rPr>
                <w:rFonts w:hint="eastAsia" w:ascii="仿宋_GB2312" w:hAnsi="仿宋" w:eastAsia="仿宋_GB2312" w:cs="宋体"/>
              </w:rPr>
              <w:t>6、宿舍卫生、门禁、台账情况，宿舍留宿情况及台账；</w:t>
            </w:r>
          </w:p>
          <w:p w14:paraId="51558100">
            <w:pPr>
              <w:pStyle w:val="7"/>
              <w:ind w:firstLine="210" w:firstLineChars="100"/>
              <w:jc w:val="left"/>
              <w:rPr>
                <w:rFonts w:ascii="仿宋_GB2312" w:hAnsi="宋体" w:eastAsia="仿宋_GB2312" w:cs="宋体"/>
              </w:rPr>
            </w:pPr>
            <w:r>
              <w:rPr>
                <w:rFonts w:hint="eastAsia" w:ascii="仿宋_GB2312" w:hAnsi="仿宋" w:eastAsia="仿宋_GB2312" w:cs="宋体"/>
              </w:rPr>
              <w:t>7、宿舍内有无管制物品使用；</w:t>
            </w:r>
          </w:p>
        </w:tc>
        <w:tc>
          <w:tcPr>
            <w:tcW w:w="2453" w:type="dxa"/>
            <w:vAlign w:val="center"/>
          </w:tcPr>
          <w:p w14:paraId="1C3DBFA5">
            <w:pPr>
              <w:pStyle w:val="7"/>
              <w:jc w:val="center"/>
              <w:rPr>
                <w:rFonts w:ascii="仿宋_GB2312" w:hAnsi="宋体" w:eastAsia="仿宋_GB2312" w:cs="宋体"/>
              </w:rPr>
            </w:pPr>
            <w:r>
              <w:rPr>
                <w:rFonts w:hint="eastAsia" w:ascii="仿宋_GB2312" w:hAnsi="仿宋" w:eastAsia="仿宋_GB2312" w:cs="宋体"/>
              </w:rPr>
              <w:t>学生处</w:t>
            </w:r>
          </w:p>
        </w:tc>
      </w:tr>
      <w:tr w14:paraId="03F3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226DB9FD">
            <w:pPr>
              <w:pStyle w:val="7"/>
              <w:jc w:val="center"/>
              <w:rPr>
                <w:rFonts w:ascii="仿宋_GB2312" w:hAnsi="宋体" w:eastAsia="仿宋_GB2312" w:cs="宋体"/>
              </w:rPr>
            </w:pPr>
            <w:r>
              <w:rPr>
                <w:rFonts w:hint="eastAsia" w:ascii="仿宋_GB2312" w:hAnsi="仿宋" w:eastAsia="仿宋_GB2312" w:cs="宋体"/>
              </w:rPr>
              <w:t>10</w:t>
            </w:r>
          </w:p>
        </w:tc>
        <w:tc>
          <w:tcPr>
            <w:tcW w:w="1432" w:type="dxa"/>
            <w:vAlign w:val="center"/>
          </w:tcPr>
          <w:p w14:paraId="367A9AA9">
            <w:pPr>
              <w:pStyle w:val="7"/>
              <w:jc w:val="left"/>
              <w:rPr>
                <w:rFonts w:ascii="仿宋_GB2312" w:hAnsi="宋体" w:eastAsia="仿宋_GB2312" w:cs="宋体"/>
              </w:rPr>
            </w:pPr>
            <w:r>
              <w:rPr>
                <w:rFonts w:hint="eastAsia" w:ascii="仿宋_GB2312" w:hAnsi="仿宋" w:eastAsia="仿宋_GB2312" w:cs="宋体"/>
              </w:rPr>
              <w:t>务工人员临时宿舍安全检查</w:t>
            </w:r>
          </w:p>
        </w:tc>
        <w:tc>
          <w:tcPr>
            <w:tcW w:w="9369" w:type="dxa"/>
            <w:vAlign w:val="center"/>
          </w:tcPr>
          <w:p w14:paraId="5266124E">
            <w:pPr>
              <w:pStyle w:val="7"/>
              <w:ind w:firstLine="210" w:firstLineChars="100"/>
              <w:jc w:val="left"/>
              <w:rPr>
                <w:rFonts w:ascii="仿宋_GB2312" w:hAnsi="仿宋" w:eastAsia="仿宋_GB2312" w:cs="宋体"/>
              </w:rPr>
            </w:pPr>
            <w:r>
              <w:rPr>
                <w:rFonts w:hint="eastAsia" w:ascii="仿宋_GB2312" w:hAnsi="仿宋" w:eastAsia="仿宋_GB2312" w:cs="宋体"/>
              </w:rPr>
              <w:t>1、是否建立相关方安全管理制度；</w:t>
            </w:r>
          </w:p>
          <w:p w14:paraId="4E5E095B">
            <w:pPr>
              <w:pStyle w:val="7"/>
              <w:ind w:firstLine="210" w:firstLineChars="100"/>
              <w:jc w:val="left"/>
              <w:rPr>
                <w:rFonts w:ascii="仿宋_GB2312" w:hAnsi="仿宋" w:eastAsia="仿宋_GB2312" w:cs="宋体"/>
              </w:rPr>
            </w:pPr>
            <w:r>
              <w:rPr>
                <w:rFonts w:hint="eastAsia" w:ascii="仿宋_GB2312" w:hAnsi="仿宋" w:eastAsia="仿宋_GB2312" w:cs="宋体"/>
              </w:rPr>
              <w:t>2、是否与外来相关单位签订安全管理协议；</w:t>
            </w:r>
          </w:p>
          <w:p w14:paraId="7DF209EC">
            <w:pPr>
              <w:pStyle w:val="7"/>
              <w:ind w:firstLine="210" w:firstLineChars="100"/>
              <w:jc w:val="left"/>
              <w:rPr>
                <w:rFonts w:ascii="仿宋_GB2312" w:hAnsi="仿宋" w:eastAsia="仿宋_GB2312" w:cs="宋体"/>
              </w:rPr>
            </w:pPr>
            <w:r>
              <w:rPr>
                <w:rFonts w:hint="eastAsia" w:ascii="仿宋_GB2312" w:hAnsi="仿宋" w:eastAsia="仿宋_GB2312" w:cs="宋体"/>
              </w:rPr>
              <w:t>3、是否对临时作业人员、外来人员、学习人员加强安全健康教育；</w:t>
            </w:r>
          </w:p>
          <w:p w14:paraId="769DE0BE">
            <w:pPr>
              <w:pStyle w:val="7"/>
              <w:ind w:firstLine="210" w:firstLineChars="100"/>
              <w:jc w:val="left"/>
              <w:rPr>
                <w:rFonts w:ascii="仿宋_GB2312" w:hAnsi="宋体" w:eastAsia="仿宋_GB2312" w:cs="宋体"/>
              </w:rPr>
            </w:pPr>
            <w:r>
              <w:rPr>
                <w:rFonts w:hint="eastAsia" w:ascii="仿宋_GB2312" w:hAnsi="仿宋" w:eastAsia="仿宋_GB2312" w:cs="宋体"/>
              </w:rPr>
              <w:t>4、是否存在违规用电现象；</w:t>
            </w:r>
          </w:p>
          <w:p w14:paraId="431FC20C">
            <w:pPr>
              <w:pStyle w:val="7"/>
              <w:ind w:firstLine="210" w:firstLineChars="100"/>
              <w:jc w:val="left"/>
              <w:rPr>
                <w:rFonts w:ascii="仿宋_GB2312" w:hAnsi="宋体" w:eastAsia="仿宋_GB2312" w:cs="宋体"/>
              </w:rPr>
            </w:pPr>
            <w:r>
              <w:rPr>
                <w:rFonts w:hint="eastAsia" w:ascii="仿宋_GB2312" w:hAnsi="仿宋" w:eastAsia="仿宋_GB2312" w:cs="宋体"/>
              </w:rPr>
              <w:t>5、务工人员宿舍卫生情况是否良好；</w:t>
            </w:r>
          </w:p>
          <w:p w14:paraId="50A36EA9">
            <w:pPr>
              <w:pStyle w:val="7"/>
              <w:ind w:firstLine="210" w:firstLineChars="100"/>
              <w:jc w:val="left"/>
              <w:rPr>
                <w:rFonts w:ascii="仿宋_GB2312" w:hAnsi="宋体" w:eastAsia="仿宋_GB2312" w:cs="宋体"/>
              </w:rPr>
            </w:pPr>
            <w:r>
              <w:rPr>
                <w:rFonts w:hint="eastAsia" w:ascii="仿宋_GB2312" w:hAnsi="仿宋" w:eastAsia="仿宋_GB2312" w:cs="宋体"/>
              </w:rPr>
              <w:t>6、务工人员宿舍登记管理是否完善；</w:t>
            </w:r>
          </w:p>
        </w:tc>
        <w:tc>
          <w:tcPr>
            <w:tcW w:w="2453" w:type="dxa"/>
            <w:vAlign w:val="center"/>
          </w:tcPr>
          <w:p w14:paraId="698E152C">
            <w:pPr>
              <w:pStyle w:val="7"/>
              <w:jc w:val="center"/>
              <w:rPr>
                <w:rFonts w:ascii="仿宋_GB2312" w:hAnsi="宋体" w:eastAsia="仿宋_GB2312" w:cs="宋体"/>
              </w:rPr>
            </w:pPr>
            <w:r>
              <w:rPr>
                <w:rFonts w:hint="eastAsia" w:ascii="仿宋_GB2312" w:hAnsi="仿宋" w:eastAsia="仿宋_GB2312" w:cs="宋体"/>
              </w:rPr>
              <w:t>后勤管理处</w:t>
            </w:r>
          </w:p>
        </w:tc>
      </w:tr>
      <w:tr w14:paraId="05AF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0" w:type="dxa"/>
            <w:vAlign w:val="center"/>
          </w:tcPr>
          <w:p w14:paraId="3A37E90B">
            <w:pPr>
              <w:pStyle w:val="7"/>
              <w:jc w:val="center"/>
              <w:rPr>
                <w:rFonts w:ascii="仿宋_GB2312" w:hAnsi="宋体" w:eastAsia="仿宋_GB2312" w:cs="宋体"/>
              </w:rPr>
            </w:pPr>
            <w:r>
              <w:rPr>
                <w:rFonts w:hint="eastAsia" w:ascii="仿宋_GB2312" w:hAnsi="仿宋" w:eastAsia="仿宋_GB2312" w:cs="宋体"/>
              </w:rPr>
              <w:t>11</w:t>
            </w:r>
          </w:p>
        </w:tc>
        <w:tc>
          <w:tcPr>
            <w:tcW w:w="1427" w:type="dxa"/>
            <w:vAlign w:val="center"/>
          </w:tcPr>
          <w:p w14:paraId="36212776">
            <w:pPr>
              <w:pStyle w:val="7"/>
              <w:jc w:val="left"/>
              <w:rPr>
                <w:rFonts w:ascii="仿宋_GB2312" w:hAnsi="宋体" w:eastAsia="仿宋_GB2312" w:cs="宋体"/>
              </w:rPr>
            </w:pPr>
            <w:r>
              <w:rPr>
                <w:rFonts w:hint="eastAsia" w:ascii="仿宋_GB2312" w:hAnsi="仿宋" w:eastAsia="仿宋_GB2312" w:cs="宋体"/>
              </w:rPr>
              <w:t>校舍安全与安全文明施工检查</w:t>
            </w:r>
          </w:p>
        </w:tc>
        <w:tc>
          <w:tcPr>
            <w:tcW w:w="9376" w:type="dxa"/>
            <w:vAlign w:val="center"/>
          </w:tcPr>
          <w:p w14:paraId="18FA9775">
            <w:pPr>
              <w:pStyle w:val="7"/>
              <w:numPr>
                <w:ilvl w:val="0"/>
                <w:numId w:val="2"/>
              </w:numPr>
              <w:ind w:firstLine="210" w:firstLineChars="100"/>
              <w:jc w:val="left"/>
              <w:rPr>
                <w:rFonts w:ascii="仿宋_GB2312" w:hAnsi="仿宋" w:eastAsia="仿宋_GB2312" w:cs="宋体"/>
              </w:rPr>
            </w:pPr>
            <w:r>
              <w:rPr>
                <w:rFonts w:hint="eastAsia" w:ascii="仿宋_GB2312" w:hAnsi="仿宋" w:eastAsia="仿宋_GB2312" w:cs="宋体"/>
              </w:rPr>
              <w:t>建筑物沉降、抗震检查是否定期开展；</w:t>
            </w:r>
          </w:p>
          <w:p w14:paraId="2C23FD68">
            <w:pPr>
              <w:pStyle w:val="7"/>
              <w:numPr>
                <w:ilvl w:val="0"/>
                <w:numId w:val="2"/>
              </w:numPr>
              <w:ind w:firstLine="210" w:firstLineChars="100"/>
              <w:jc w:val="left"/>
              <w:rPr>
                <w:rFonts w:ascii="仿宋_GB2312" w:hAnsi="仿宋" w:eastAsia="仿宋_GB2312" w:cs="宋体"/>
              </w:rPr>
            </w:pPr>
            <w:r>
              <w:rPr>
                <w:rFonts w:hint="eastAsia" w:ascii="仿宋_GB2312" w:hAnsi="仿宋" w:eastAsia="仿宋_GB2312" w:cs="宋体"/>
              </w:rPr>
              <w:t>楼宇窗扇、栏杆等安全防护设施是否正常；</w:t>
            </w:r>
          </w:p>
          <w:p w14:paraId="62E6CA2A">
            <w:pPr>
              <w:pStyle w:val="7"/>
              <w:numPr>
                <w:ilvl w:val="0"/>
                <w:numId w:val="2"/>
              </w:numPr>
              <w:ind w:firstLine="210" w:firstLineChars="100"/>
              <w:jc w:val="left"/>
              <w:rPr>
                <w:rFonts w:ascii="仿宋_GB2312" w:hAnsi="仿宋" w:eastAsia="仿宋_GB2312" w:cs="宋体"/>
              </w:rPr>
            </w:pPr>
            <w:r>
              <w:rPr>
                <w:rFonts w:hint="eastAsia" w:ascii="仿宋_GB2312" w:hAnsi="仿宋" w:eastAsia="仿宋_GB2312" w:cs="宋体"/>
              </w:rPr>
              <w:t>公共设施、运动设施是否牢固；</w:t>
            </w:r>
          </w:p>
          <w:p w14:paraId="65C42820">
            <w:pPr>
              <w:pStyle w:val="7"/>
              <w:ind w:firstLine="210" w:firstLineChars="100"/>
              <w:jc w:val="left"/>
              <w:rPr>
                <w:rFonts w:ascii="仿宋_GB2312" w:hAnsi="仿宋" w:eastAsia="仿宋_GB2312" w:cs="宋体"/>
              </w:rPr>
            </w:pPr>
            <w:r>
              <w:rPr>
                <w:rFonts w:hint="eastAsia" w:ascii="仿宋_GB2312" w:hAnsi="仿宋" w:eastAsia="仿宋_GB2312" w:cs="宋体"/>
              </w:rPr>
              <w:t>4、工程施工改造是否都签订施工安全协议，是否开展安全交底；</w:t>
            </w:r>
          </w:p>
          <w:p w14:paraId="5BD3CE8E">
            <w:pPr>
              <w:pStyle w:val="7"/>
              <w:ind w:firstLine="210" w:firstLineChars="100"/>
              <w:jc w:val="left"/>
              <w:rPr>
                <w:rFonts w:ascii="仿宋_GB2312" w:hAnsi="仿宋" w:eastAsia="仿宋_GB2312" w:cs="宋体"/>
              </w:rPr>
            </w:pPr>
            <w:r>
              <w:rPr>
                <w:rFonts w:hint="eastAsia" w:ascii="仿宋_GB2312" w:hAnsi="仿宋" w:eastAsia="仿宋_GB2312" w:cs="宋体"/>
              </w:rPr>
              <w:t>5、基建工程安全管理制度是否建立，安监监督是否到位；</w:t>
            </w:r>
          </w:p>
          <w:p w14:paraId="030FDA7C">
            <w:pPr>
              <w:pStyle w:val="7"/>
              <w:ind w:firstLine="210" w:firstLineChars="100"/>
              <w:jc w:val="left"/>
              <w:rPr>
                <w:rFonts w:ascii="仿宋_GB2312" w:hAnsi="宋体" w:eastAsia="仿宋_GB2312" w:cs="宋体"/>
              </w:rPr>
            </w:pPr>
            <w:r>
              <w:rPr>
                <w:rFonts w:hint="eastAsia" w:ascii="仿宋_GB2312" w:hAnsi="仿宋" w:eastAsia="仿宋_GB2312" w:cs="宋体"/>
              </w:rPr>
              <w:t>6、维修改造工程安全管理是否到位、安全标识、安全围挡是否齐全；</w:t>
            </w:r>
          </w:p>
        </w:tc>
        <w:tc>
          <w:tcPr>
            <w:tcW w:w="2453" w:type="dxa"/>
            <w:vAlign w:val="center"/>
          </w:tcPr>
          <w:p w14:paraId="2DDA0F0D">
            <w:pPr>
              <w:pStyle w:val="7"/>
              <w:jc w:val="center"/>
              <w:rPr>
                <w:rFonts w:ascii="仿宋_GB2312" w:hAnsi="宋体" w:eastAsia="仿宋_GB2312" w:cs="宋体"/>
              </w:rPr>
            </w:pPr>
            <w:r>
              <w:rPr>
                <w:rFonts w:hint="eastAsia" w:ascii="仿宋_GB2312" w:hAnsi="仿宋" w:eastAsia="仿宋_GB2312" w:cs="宋体"/>
              </w:rPr>
              <w:t>基建处、新校区建设与管理办公室</w:t>
            </w:r>
          </w:p>
          <w:p w14:paraId="177672BD">
            <w:pPr>
              <w:pStyle w:val="7"/>
              <w:jc w:val="center"/>
              <w:rPr>
                <w:rFonts w:ascii="仿宋_GB2312" w:hAnsi="宋体" w:eastAsia="仿宋_GB2312" w:cs="宋体"/>
              </w:rPr>
            </w:pPr>
            <w:r>
              <w:rPr>
                <w:rFonts w:hint="eastAsia" w:ascii="仿宋_GB2312" w:hAnsi="仿宋" w:eastAsia="仿宋_GB2312" w:cs="宋体"/>
              </w:rPr>
              <w:t>后勤管理处</w:t>
            </w:r>
          </w:p>
        </w:tc>
      </w:tr>
      <w:tr w14:paraId="1E14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29760C3C">
            <w:pPr>
              <w:pStyle w:val="7"/>
              <w:jc w:val="center"/>
              <w:rPr>
                <w:rFonts w:ascii="仿宋_GB2312" w:hAnsi="宋体" w:eastAsia="仿宋_GB2312" w:cs="宋体"/>
              </w:rPr>
            </w:pPr>
            <w:r>
              <w:rPr>
                <w:rFonts w:hint="eastAsia" w:ascii="仿宋_GB2312" w:hAnsi="仿宋" w:eastAsia="仿宋_GB2312" w:cs="宋体"/>
              </w:rPr>
              <w:t>12</w:t>
            </w:r>
          </w:p>
        </w:tc>
        <w:tc>
          <w:tcPr>
            <w:tcW w:w="1432" w:type="dxa"/>
            <w:vAlign w:val="center"/>
          </w:tcPr>
          <w:p w14:paraId="6184B709">
            <w:pPr>
              <w:pStyle w:val="7"/>
              <w:jc w:val="left"/>
              <w:rPr>
                <w:rFonts w:ascii="仿宋_GB2312" w:hAnsi="宋体" w:eastAsia="仿宋_GB2312" w:cs="宋体"/>
              </w:rPr>
            </w:pPr>
            <w:r>
              <w:rPr>
                <w:rFonts w:hint="eastAsia" w:ascii="仿宋_GB2312" w:hAnsi="仿宋" w:eastAsia="仿宋_GB2312" w:cs="宋体"/>
              </w:rPr>
              <w:t>学生创新创业及社团用房安全专项检查</w:t>
            </w:r>
          </w:p>
        </w:tc>
        <w:tc>
          <w:tcPr>
            <w:tcW w:w="9369" w:type="dxa"/>
            <w:vAlign w:val="center"/>
          </w:tcPr>
          <w:p w14:paraId="70775035">
            <w:pPr>
              <w:pStyle w:val="7"/>
              <w:numPr>
                <w:ilvl w:val="0"/>
                <w:numId w:val="3"/>
              </w:numPr>
              <w:ind w:firstLine="210" w:firstLineChars="100"/>
              <w:jc w:val="left"/>
              <w:rPr>
                <w:rFonts w:ascii="仿宋_GB2312" w:hAnsi="仿宋" w:eastAsia="仿宋_GB2312" w:cs="宋体"/>
              </w:rPr>
            </w:pPr>
            <w:r>
              <w:rPr>
                <w:rFonts w:hint="eastAsia" w:ascii="仿宋_GB2312" w:hAnsi="仿宋" w:eastAsia="仿宋_GB2312" w:cs="宋体"/>
              </w:rPr>
              <w:t>学生创新创业及社团用房安全管理制度是否建立；</w:t>
            </w:r>
          </w:p>
          <w:p w14:paraId="7B64B575">
            <w:pPr>
              <w:pStyle w:val="7"/>
              <w:ind w:firstLine="210" w:firstLineChars="100"/>
              <w:jc w:val="left"/>
              <w:rPr>
                <w:rFonts w:ascii="仿宋_GB2312" w:hAnsi="宋体" w:eastAsia="仿宋_GB2312" w:cs="宋体"/>
              </w:rPr>
            </w:pPr>
            <w:r>
              <w:rPr>
                <w:rFonts w:hint="eastAsia" w:ascii="仿宋_GB2312" w:hAnsi="仿宋" w:eastAsia="仿宋_GB2312" w:cs="宋体"/>
              </w:rPr>
              <w:t>2、学生用房的防火、防盗措施是否到位；</w:t>
            </w:r>
          </w:p>
          <w:p w14:paraId="7BE85AF7">
            <w:pPr>
              <w:pStyle w:val="7"/>
              <w:ind w:firstLine="210" w:firstLineChars="100"/>
              <w:jc w:val="left"/>
              <w:rPr>
                <w:rFonts w:ascii="仿宋_GB2312" w:hAnsi="宋体" w:eastAsia="仿宋_GB2312" w:cs="宋体"/>
              </w:rPr>
            </w:pPr>
            <w:r>
              <w:rPr>
                <w:rFonts w:hint="eastAsia" w:ascii="仿宋_GB2312" w:hAnsi="仿宋" w:eastAsia="仿宋_GB2312" w:cs="宋体"/>
              </w:rPr>
              <w:t>3、是否存在“三合一”使用状况；</w:t>
            </w:r>
          </w:p>
        </w:tc>
        <w:tc>
          <w:tcPr>
            <w:tcW w:w="2453" w:type="dxa"/>
            <w:vAlign w:val="center"/>
          </w:tcPr>
          <w:p w14:paraId="0AF72BF4">
            <w:pPr>
              <w:pStyle w:val="7"/>
              <w:jc w:val="center"/>
              <w:rPr>
                <w:rFonts w:ascii="仿宋_GB2312" w:hAnsi="仿宋" w:eastAsia="仿宋_GB2312" w:cs="宋体"/>
              </w:rPr>
            </w:pPr>
            <w:r>
              <w:rPr>
                <w:rFonts w:hint="eastAsia" w:ascii="仿宋_GB2312" w:hAnsi="仿宋" w:eastAsia="仿宋_GB2312" w:cs="宋体"/>
              </w:rPr>
              <w:t>学生处</w:t>
            </w:r>
          </w:p>
          <w:p w14:paraId="4D780BB7">
            <w:pPr>
              <w:pStyle w:val="7"/>
              <w:jc w:val="center"/>
              <w:rPr>
                <w:rFonts w:ascii="仿宋_GB2312" w:hAnsi="宋体" w:eastAsia="仿宋_GB2312" w:cs="宋体"/>
              </w:rPr>
            </w:pPr>
            <w:r>
              <w:rPr>
                <w:rFonts w:hint="eastAsia" w:ascii="仿宋_GB2312" w:hAnsi="仿宋" w:eastAsia="仿宋_GB2312" w:cs="宋体"/>
              </w:rPr>
              <w:t>团  委</w:t>
            </w:r>
          </w:p>
        </w:tc>
      </w:tr>
      <w:tr w14:paraId="7093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4CDA05F2">
            <w:pPr>
              <w:pStyle w:val="7"/>
              <w:jc w:val="center"/>
              <w:rPr>
                <w:rFonts w:ascii="仿宋_GB2312" w:hAnsi="宋体" w:eastAsia="仿宋_GB2312" w:cs="宋体"/>
              </w:rPr>
            </w:pPr>
            <w:r>
              <w:rPr>
                <w:rFonts w:hint="eastAsia" w:ascii="仿宋_GB2312" w:hAnsi="仿宋" w:eastAsia="仿宋_GB2312" w:cs="宋体"/>
              </w:rPr>
              <w:t>13</w:t>
            </w:r>
          </w:p>
        </w:tc>
        <w:tc>
          <w:tcPr>
            <w:tcW w:w="1432" w:type="dxa"/>
            <w:vAlign w:val="center"/>
          </w:tcPr>
          <w:p w14:paraId="5EA7E8E8">
            <w:pPr>
              <w:pStyle w:val="7"/>
              <w:jc w:val="left"/>
              <w:rPr>
                <w:rFonts w:ascii="仿宋_GB2312" w:hAnsi="宋体" w:eastAsia="仿宋_GB2312" w:cs="宋体"/>
              </w:rPr>
            </w:pPr>
            <w:r>
              <w:rPr>
                <w:rFonts w:hint="eastAsia" w:ascii="仿宋_GB2312" w:hAnsi="仿宋" w:eastAsia="仿宋_GB2312" w:cs="宋体"/>
              </w:rPr>
              <w:t>食品卫生安全检查（含商业街）</w:t>
            </w:r>
          </w:p>
        </w:tc>
        <w:tc>
          <w:tcPr>
            <w:tcW w:w="9369" w:type="dxa"/>
            <w:vAlign w:val="center"/>
          </w:tcPr>
          <w:p w14:paraId="6F5F5B8B">
            <w:pPr>
              <w:pStyle w:val="7"/>
              <w:ind w:firstLine="210" w:firstLineChars="100"/>
              <w:jc w:val="left"/>
              <w:rPr>
                <w:rFonts w:ascii="仿宋_GB2312" w:hAnsi="宋体" w:eastAsia="仿宋_GB2312" w:cs="宋体"/>
              </w:rPr>
            </w:pPr>
            <w:r>
              <w:rPr>
                <w:rFonts w:hint="eastAsia" w:ascii="仿宋_GB2312" w:hAnsi="仿宋" w:eastAsia="仿宋_GB2312" w:cs="宋体"/>
              </w:rPr>
              <w:t>1、是否制定完善的食品卫生安全管理制度；</w:t>
            </w:r>
          </w:p>
          <w:p w14:paraId="17D35A63">
            <w:pPr>
              <w:pStyle w:val="7"/>
              <w:ind w:firstLine="210" w:firstLineChars="100"/>
              <w:jc w:val="left"/>
              <w:rPr>
                <w:rFonts w:ascii="仿宋_GB2312" w:hAnsi="宋体" w:eastAsia="仿宋_GB2312" w:cs="宋体"/>
              </w:rPr>
            </w:pPr>
            <w:r>
              <w:rPr>
                <w:rFonts w:hint="eastAsia" w:ascii="仿宋_GB2312" w:hAnsi="仿宋" w:eastAsia="仿宋_GB2312" w:cs="宋体"/>
              </w:rPr>
              <w:t>2、食品安全监管措施情况，如食堂原材料采购把关状况，成品留样情况等；</w:t>
            </w:r>
          </w:p>
          <w:p w14:paraId="555D2024">
            <w:pPr>
              <w:pStyle w:val="7"/>
              <w:ind w:firstLine="210" w:firstLineChars="100"/>
              <w:jc w:val="left"/>
              <w:rPr>
                <w:rFonts w:ascii="仿宋_GB2312" w:hAnsi="仿宋" w:eastAsia="仿宋_GB2312" w:cs="宋体"/>
              </w:rPr>
            </w:pPr>
            <w:r>
              <w:rPr>
                <w:rFonts w:hint="eastAsia" w:ascii="仿宋_GB2312" w:hAnsi="仿宋" w:eastAsia="仿宋_GB2312" w:cs="宋体"/>
              </w:rPr>
              <w:t>3、是否与各食堂承包商、商铺承租商建立安全责任协议；</w:t>
            </w:r>
          </w:p>
          <w:p w14:paraId="1B44CC46">
            <w:pPr>
              <w:pStyle w:val="7"/>
              <w:ind w:firstLine="210" w:firstLineChars="100"/>
              <w:jc w:val="left"/>
              <w:rPr>
                <w:rFonts w:ascii="仿宋_GB2312" w:hAnsi="宋体" w:eastAsia="仿宋_GB2312" w:cs="宋体"/>
              </w:rPr>
            </w:pPr>
            <w:r>
              <w:rPr>
                <w:rFonts w:hint="eastAsia" w:ascii="仿宋_GB2312" w:hAnsi="仿宋" w:eastAsia="仿宋_GB2312" w:cs="宋体"/>
              </w:rPr>
              <w:t>4、各商铺超范围经营状况、防盗状况、安全用电、用水状况；</w:t>
            </w:r>
          </w:p>
          <w:p w14:paraId="188E18FC">
            <w:pPr>
              <w:pStyle w:val="7"/>
              <w:ind w:firstLine="210" w:firstLineChars="100"/>
              <w:jc w:val="left"/>
              <w:rPr>
                <w:rFonts w:ascii="仿宋_GB2312" w:hAnsi="宋体" w:eastAsia="仿宋_GB2312" w:cs="宋体"/>
              </w:rPr>
            </w:pPr>
            <w:r>
              <w:rPr>
                <w:rFonts w:hint="eastAsia" w:ascii="仿宋_GB2312" w:hAnsi="仿宋" w:eastAsia="仿宋_GB2312" w:cs="宋体"/>
              </w:rPr>
              <w:t>5、其他各类登记台帐；</w:t>
            </w:r>
          </w:p>
        </w:tc>
        <w:tc>
          <w:tcPr>
            <w:tcW w:w="2453" w:type="dxa"/>
            <w:vAlign w:val="center"/>
          </w:tcPr>
          <w:p w14:paraId="061C3845">
            <w:pPr>
              <w:pStyle w:val="7"/>
              <w:jc w:val="center"/>
              <w:rPr>
                <w:rFonts w:ascii="仿宋_GB2312" w:hAnsi="宋体" w:eastAsia="仿宋_GB2312" w:cs="宋体"/>
              </w:rPr>
            </w:pPr>
            <w:r>
              <w:rPr>
                <w:rFonts w:hint="eastAsia" w:ascii="仿宋_GB2312" w:hAnsi="仿宋" w:eastAsia="仿宋_GB2312" w:cs="宋体"/>
              </w:rPr>
              <w:t>后勤管理处</w:t>
            </w:r>
          </w:p>
        </w:tc>
      </w:tr>
      <w:tr w14:paraId="3FB1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1AA8D24F">
            <w:pPr>
              <w:pStyle w:val="7"/>
              <w:jc w:val="center"/>
              <w:rPr>
                <w:rFonts w:ascii="仿宋_GB2312" w:hAnsi="宋体" w:eastAsia="仿宋_GB2312" w:cs="宋体"/>
              </w:rPr>
            </w:pPr>
            <w:r>
              <w:rPr>
                <w:rFonts w:hint="eastAsia" w:ascii="仿宋_GB2312" w:hAnsi="仿宋" w:eastAsia="仿宋_GB2312" w:cs="宋体"/>
              </w:rPr>
              <w:t>14</w:t>
            </w:r>
          </w:p>
        </w:tc>
        <w:tc>
          <w:tcPr>
            <w:tcW w:w="1432" w:type="dxa"/>
            <w:vAlign w:val="center"/>
          </w:tcPr>
          <w:p w14:paraId="145227F7">
            <w:pPr>
              <w:pStyle w:val="7"/>
              <w:jc w:val="left"/>
              <w:rPr>
                <w:rFonts w:ascii="仿宋_GB2312" w:hAnsi="宋体" w:eastAsia="仿宋_GB2312" w:cs="宋体"/>
              </w:rPr>
            </w:pPr>
            <w:r>
              <w:rPr>
                <w:rFonts w:hint="eastAsia" w:ascii="仿宋_GB2312" w:hAnsi="仿宋" w:eastAsia="仿宋_GB2312" w:cs="宋体"/>
              </w:rPr>
              <w:t>中桥校区安全专项检查</w:t>
            </w:r>
          </w:p>
        </w:tc>
        <w:tc>
          <w:tcPr>
            <w:tcW w:w="9369" w:type="dxa"/>
            <w:vAlign w:val="center"/>
          </w:tcPr>
          <w:p w14:paraId="47E6F7B4">
            <w:pPr>
              <w:pStyle w:val="7"/>
              <w:ind w:firstLine="210" w:firstLineChars="100"/>
              <w:jc w:val="left"/>
              <w:rPr>
                <w:rFonts w:ascii="仿宋_GB2312" w:hAnsi="仿宋" w:eastAsia="仿宋_GB2312" w:cs="宋体"/>
              </w:rPr>
            </w:pPr>
            <w:r>
              <w:rPr>
                <w:rFonts w:hint="eastAsia" w:ascii="仿宋_GB2312" w:hAnsi="仿宋" w:eastAsia="仿宋_GB2312" w:cs="宋体"/>
              </w:rPr>
              <w:t>1、是否与承租户均建立安全责任协议；</w:t>
            </w:r>
          </w:p>
          <w:p w14:paraId="15B29A47">
            <w:pPr>
              <w:pStyle w:val="7"/>
              <w:ind w:firstLine="210" w:firstLineChars="100"/>
              <w:jc w:val="left"/>
              <w:rPr>
                <w:rFonts w:ascii="仿宋_GB2312" w:hAnsi="宋体" w:eastAsia="仿宋_GB2312" w:cs="宋体"/>
              </w:rPr>
            </w:pPr>
            <w:r>
              <w:rPr>
                <w:rFonts w:hint="eastAsia" w:ascii="仿宋_GB2312" w:hAnsi="仿宋" w:eastAsia="仿宋_GB2312" w:cs="宋体"/>
              </w:rPr>
              <w:t>2、液化天然气瓶使用管理是否符合规定；</w:t>
            </w:r>
          </w:p>
          <w:p w14:paraId="3F6F84A8">
            <w:pPr>
              <w:pStyle w:val="7"/>
              <w:ind w:firstLine="210" w:firstLineChars="100"/>
              <w:jc w:val="left"/>
              <w:rPr>
                <w:rFonts w:ascii="仿宋_GB2312" w:hAnsi="宋体" w:eastAsia="仿宋_GB2312" w:cs="宋体"/>
              </w:rPr>
            </w:pPr>
            <w:r>
              <w:rPr>
                <w:rFonts w:hint="eastAsia" w:ascii="仿宋_GB2312" w:hAnsi="仿宋" w:eastAsia="仿宋_GB2312" w:cs="宋体"/>
              </w:rPr>
              <w:t>3、各承租户消防器材配置情况；</w:t>
            </w:r>
          </w:p>
          <w:p w14:paraId="329824F6">
            <w:pPr>
              <w:pStyle w:val="7"/>
              <w:ind w:firstLine="210" w:firstLineChars="100"/>
              <w:jc w:val="left"/>
              <w:rPr>
                <w:rFonts w:ascii="仿宋_GB2312" w:hAnsi="宋体" w:eastAsia="仿宋_GB2312" w:cs="宋体"/>
              </w:rPr>
            </w:pPr>
            <w:r>
              <w:rPr>
                <w:rFonts w:hint="eastAsia" w:ascii="仿宋_GB2312" w:hAnsi="仿宋" w:eastAsia="仿宋_GB2312" w:cs="宋体"/>
              </w:rPr>
              <w:t>4、校园整体消防系统、安防系统情况；</w:t>
            </w:r>
          </w:p>
          <w:p w14:paraId="63FDBE12">
            <w:pPr>
              <w:pStyle w:val="7"/>
              <w:ind w:firstLine="210" w:firstLineChars="100"/>
              <w:jc w:val="left"/>
              <w:rPr>
                <w:rFonts w:ascii="仿宋_GB2312" w:hAnsi="宋体" w:eastAsia="仿宋_GB2312" w:cs="宋体"/>
              </w:rPr>
            </w:pPr>
            <w:r>
              <w:rPr>
                <w:rFonts w:hint="eastAsia" w:ascii="仿宋_GB2312" w:hAnsi="仿宋" w:eastAsia="仿宋_GB2312" w:cs="宋体"/>
              </w:rPr>
              <w:t>5、危旧房屋使用情况；</w:t>
            </w:r>
          </w:p>
        </w:tc>
        <w:tc>
          <w:tcPr>
            <w:tcW w:w="2453" w:type="dxa"/>
            <w:vAlign w:val="center"/>
          </w:tcPr>
          <w:p w14:paraId="205F127B">
            <w:pPr>
              <w:pStyle w:val="7"/>
              <w:jc w:val="center"/>
              <w:rPr>
                <w:rFonts w:ascii="仿宋_GB2312" w:hAnsi="宋体" w:eastAsia="仿宋_GB2312" w:cs="宋体"/>
              </w:rPr>
            </w:pPr>
            <w:r>
              <w:rPr>
                <w:rFonts w:hint="eastAsia" w:ascii="仿宋_GB2312" w:hAnsi="仿宋" w:eastAsia="仿宋_GB2312" w:cs="宋体"/>
              </w:rPr>
              <w:t>后勤管理处</w:t>
            </w:r>
          </w:p>
        </w:tc>
      </w:tr>
      <w:tr w14:paraId="380C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2B73523F">
            <w:pPr>
              <w:pStyle w:val="7"/>
              <w:jc w:val="center"/>
              <w:rPr>
                <w:rFonts w:ascii="仿宋_GB2312" w:hAnsi="宋体" w:eastAsia="仿宋_GB2312" w:cs="宋体"/>
              </w:rPr>
            </w:pPr>
            <w:r>
              <w:rPr>
                <w:rFonts w:hint="eastAsia" w:ascii="仿宋_GB2312" w:hAnsi="仿宋" w:eastAsia="仿宋_GB2312" w:cs="宋体"/>
              </w:rPr>
              <w:t>15</w:t>
            </w:r>
          </w:p>
        </w:tc>
        <w:tc>
          <w:tcPr>
            <w:tcW w:w="1432" w:type="dxa"/>
            <w:vAlign w:val="center"/>
          </w:tcPr>
          <w:p w14:paraId="4934F76E">
            <w:pPr>
              <w:pStyle w:val="7"/>
              <w:jc w:val="left"/>
              <w:rPr>
                <w:rFonts w:ascii="仿宋_GB2312" w:hAnsi="宋体" w:eastAsia="仿宋_GB2312" w:cs="宋体"/>
              </w:rPr>
            </w:pPr>
            <w:r>
              <w:rPr>
                <w:rFonts w:hint="eastAsia" w:ascii="仿宋_GB2312" w:hAnsi="仿宋" w:eastAsia="仿宋_GB2312" w:cs="宋体"/>
              </w:rPr>
              <w:t>学生实习实训安全管理检查(含校外实习)</w:t>
            </w:r>
          </w:p>
        </w:tc>
        <w:tc>
          <w:tcPr>
            <w:tcW w:w="9369" w:type="dxa"/>
            <w:vAlign w:val="center"/>
          </w:tcPr>
          <w:p w14:paraId="16A74C8F">
            <w:pPr>
              <w:pStyle w:val="7"/>
              <w:ind w:firstLine="210" w:firstLineChars="100"/>
              <w:jc w:val="left"/>
              <w:rPr>
                <w:rFonts w:ascii="仿宋_GB2312" w:hAnsi="宋体" w:eastAsia="仿宋_GB2312" w:cs="宋体"/>
              </w:rPr>
            </w:pPr>
            <w:r>
              <w:rPr>
                <w:rFonts w:hint="eastAsia" w:ascii="仿宋_GB2312" w:hAnsi="仿宋" w:eastAsia="仿宋_GB2312" w:cs="宋体"/>
              </w:rPr>
              <w:t>1、学校实习是否制定了安全管理制度；</w:t>
            </w:r>
          </w:p>
          <w:p w14:paraId="4DEF9EF1">
            <w:pPr>
              <w:pStyle w:val="7"/>
              <w:ind w:firstLine="210" w:firstLineChars="100"/>
              <w:jc w:val="left"/>
              <w:rPr>
                <w:rFonts w:ascii="仿宋_GB2312" w:hAnsi="宋体" w:eastAsia="仿宋_GB2312" w:cs="宋体"/>
              </w:rPr>
            </w:pPr>
            <w:r>
              <w:rPr>
                <w:rFonts w:hint="eastAsia" w:ascii="仿宋_GB2312" w:hAnsi="仿宋" w:eastAsia="仿宋_GB2312" w:cs="宋体"/>
              </w:rPr>
              <w:t>2、实习单位安全生产管理情况；</w:t>
            </w:r>
          </w:p>
          <w:p w14:paraId="35BD2334">
            <w:pPr>
              <w:pStyle w:val="7"/>
              <w:ind w:firstLine="210" w:firstLineChars="100"/>
              <w:jc w:val="left"/>
              <w:rPr>
                <w:rFonts w:ascii="仿宋_GB2312" w:hAnsi="宋体" w:eastAsia="仿宋_GB2312" w:cs="宋体"/>
              </w:rPr>
            </w:pPr>
            <w:r>
              <w:rPr>
                <w:rFonts w:hint="eastAsia" w:ascii="仿宋_GB2312" w:hAnsi="仿宋" w:eastAsia="仿宋_GB2312" w:cs="宋体"/>
              </w:rPr>
              <w:t>3、实习安全教育开展情况；</w:t>
            </w:r>
          </w:p>
        </w:tc>
        <w:tc>
          <w:tcPr>
            <w:tcW w:w="2453" w:type="dxa"/>
            <w:vAlign w:val="center"/>
          </w:tcPr>
          <w:p w14:paraId="67B5C900">
            <w:pPr>
              <w:pStyle w:val="7"/>
              <w:jc w:val="center"/>
              <w:rPr>
                <w:rFonts w:ascii="仿宋_GB2312" w:hAnsi="宋体" w:eastAsia="仿宋_GB2312" w:cs="宋体"/>
              </w:rPr>
            </w:pPr>
            <w:r>
              <w:rPr>
                <w:rFonts w:hint="eastAsia" w:ascii="仿宋_GB2312" w:hAnsi="仿宋" w:eastAsia="仿宋_GB2312" w:cs="宋体"/>
              </w:rPr>
              <w:t>教务处</w:t>
            </w:r>
          </w:p>
        </w:tc>
      </w:tr>
      <w:tr w14:paraId="09B1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77E312D3">
            <w:pPr>
              <w:pStyle w:val="7"/>
              <w:jc w:val="center"/>
              <w:rPr>
                <w:rFonts w:ascii="仿宋_GB2312" w:hAnsi="仿宋" w:eastAsia="仿宋_GB2312" w:cs="宋体"/>
              </w:rPr>
            </w:pPr>
            <w:r>
              <w:rPr>
                <w:rFonts w:hint="eastAsia" w:ascii="仿宋_GB2312" w:hAnsi="仿宋" w:eastAsia="仿宋_GB2312" w:cs="宋体"/>
              </w:rPr>
              <w:t>16</w:t>
            </w:r>
          </w:p>
        </w:tc>
        <w:tc>
          <w:tcPr>
            <w:tcW w:w="1432" w:type="dxa"/>
            <w:vAlign w:val="center"/>
          </w:tcPr>
          <w:p w14:paraId="73F8347A">
            <w:pPr>
              <w:pStyle w:val="7"/>
              <w:jc w:val="left"/>
              <w:rPr>
                <w:rFonts w:ascii="仿宋_GB2312" w:hAnsi="仿宋" w:eastAsia="仿宋_GB2312" w:cs="宋体"/>
              </w:rPr>
            </w:pPr>
            <w:r>
              <w:rPr>
                <w:rFonts w:hint="eastAsia" w:ascii="仿宋_GB2312" w:hAnsi="仿宋" w:eastAsia="仿宋_GB2312" w:cs="宋体"/>
              </w:rPr>
              <w:t>网络与信息安全检查</w:t>
            </w:r>
          </w:p>
        </w:tc>
        <w:tc>
          <w:tcPr>
            <w:tcW w:w="9369" w:type="dxa"/>
            <w:vAlign w:val="center"/>
          </w:tcPr>
          <w:p w14:paraId="759B3B52">
            <w:pPr>
              <w:pStyle w:val="7"/>
              <w:numPr>
                <w:ilvl w:val="0"/>
                <w:numId w:val="1"/>
              </w:numPr>
              <w:ind w:firstLine="210" w:firstLineChars="100"/>
              <w:jc w:val="left"/>
              <w:rPr>
                <w:rFonts w:ascii="仿宋_GB2312" w:hAnsi="仿宋" w:eastAsia="仿宋_GB2312" w:cs="宋体"/>
              </w:rPr>
            </w:pPr>
            <w:r>
              <w:rPr>
                <w:rFonts w:hint="eastAsia" w:ascii="仿宋_GB2312" w:hAnsi="仿宋" w:eastAsia="仿宋_GB2312" w:cs="宋体"/>
              </w:rPr>
              <w:t>网络安全与信息安全管理制度是否完备；</w:t>
            </w:r>
          </w:p>
          <w:p w14:paraId="09DB1653">
            <w:pPr>
              <w:pStyle w:val="7"/>
              <w:ind w:firstLine="210" w:firstLineChars="100"/>
              <w:jc w:val="left"/>
              <w:rPr>
                <w:rFonts w:ascii="仿宋_GB2312" w:hAnsi="仿宋" w:eastAsia="仿宋_GB2312" w:cs="宋体"/>
              </w:rPr>
            </w:pPr>
            <w:r>
              <w:rPr>
                <w:rFonts w:hint="eastAsia" w:ascii="仿宋_GB2312" w:hAnsi="仿宋" w:eastAsia="仿宋_GB2312" w:cs="宋体"/>
              </w:rPr>
              <w:t>2、是否合理配置防火墙、杀毒软件；</w:t>
            </w:r>
          </w:p>
          <w:p w14:paraId="3D868F07">
            <w:pPr>
              <w:pStyle w:val="7"/>
              <w:ind w:firstLine="210" w:firstLineChars="100"/>
              <w:jc w:val="left"/>
              <w:rPr>
                <w:rFonts w:ascii="仿宋_GB2312" w:hAnsi="仿宋" w:eastAsia="仿宋_GB2312" w:cs="宋体"/>
              </w:rPr>
            </w:pPr>
            <w:r>
              <w:rPr>
                <w:rFonts w:hint="eastAsia" w:ascii="仿宋_GB2312" w:hAnsi="仿宋" w:eastAsia="仿宋_GB2312" w:cs="宋体"/>
              </w:rPr>
              <w:t>3、系统是否配置专人负责管理，杜绝弱口令，周期性修改密码；</w:t>
            </w:r>
          </w:p>
          <w:p w14:paraId="25F2242F">
            <w:pPr>
              <w:pStyle w:val="7"/>
              <w:ind w:firstLine="210" w:firstLineChars="100"/>
              <w:jc w:val="left"/>
              <w:rPr>
                <w:rFonts w:ascii="仿宋_GB2312" w:hAnsi="仿宋" w:eastAsia="仿宋_GB2312" w:cs="宋体"/>
              </w:rPr>
            </w:pPr>
            <w:r>
              <w:rPr>
                <w:rFonts w:hint="eastAsia" w:ascii="仿宋_GB2312" w:hAnsi="仿宋" w:eastAsia="仿宋_GB2312" w:cs="宋体"/>
              </w:rPr>
              <w:t>4、系统是否安装正版操作系统，及时对系统升级、定期扫描漏洞，并及时安装补丁；</w:t>
            </w:r>
          </w:p>
          <w:p w14:paraId="1D564CA5">
            <w:pPr>
              <w:pStyle w:val="7"/>
              <w:ind w:firstLine="210" w:firstLineChars="100"/>
              <w:jc w:val="left"/>
              <w:rPr>
                <w:rFonts w:ascii="仿宋_GB2312" w:hAnsi="仿宋" w:eastAsia="仿宋_GB2312" w:cs="宋体"/>
              </w:rPr>
            </w:pPr>
            <w:r>
              <w:rPr>
                <w:rFonts w:hint="eastAsia" w:ascii="仿宋_GB2312" w:hAnsi="仿宋" w:eastAsia="仿宋_GB2312" w:cs="宋体"/>
              </w:rPr>
              <w:t>5、网络安全事件是否能及时有效处理、反馈，是否建立应急处置机制。</w:t>
            </w:r>
          </w:p>
          <w:p w14:paraId="1AE7EDA5">
            <w:pPr>
              <w:pStyle w:val="7"/>
              <w:ind w:firstLine="210" w:firstLineChars="100"/>
              <w:jc w:val="left"/>
              <w:rPr>
                <w:rFonts w:ascii="仿宋_GB2312" w:hAnsi="仿宋" w:eastAsia="仿宋_GB2312" w:cs="宋体"/>
              </w:rPr>
            </w:pPr>
            <w:r>
              <w:rPr>
                <w:rFonts w:hint="eastAsia" w:ascii="仿宋_GB2312" w:hAnsi="仿宋" w:eastAsia="仿宋_GB2312" w:cs="宋体"/>
              </w:rPr>
              <w:t>6、重要系统、重要数据是否备份，备份方式是否科学；</w:t>
            </w:r>
          </w:p>
          <w:p w14:paraId="5A43DB03">
            <w:pPr>
              <w:pStyle w:val="7"/>
              <w:ind w:firstLine="210" w:firstLineChars="100"/>
              <w:jc w:val="left"/>
              <w:rPr>
                <w:rFonts w:ascii="仿宋_GB2312" w:hAnsi="仿宋" w:eastAsia="仿宋_GB2312" w:cs="宋体"/>
              </w:rPr>
            </w:pPr>
            <w:r>
              <w:rPr>
                <w:rFonts w:ascii="仿宋_GB2312" w:hAnsi="仿宋" w:eastAsia="仿宋_GB2312" w:cs="宋体"/>
              </w:rPr>
              <w:t>7</w:t>
            </w:r>
            <w:r>
              <w:rPr>
                <w:rFonts w:hint="eastAsia" w:ascii="仿宋_GB2312" w:hAnsi="仿宋" w:eastAsia="仿宋_GB2312" w:cs="宋体"/>
              </w:rPr>
              <w:t>、</w:t>
            </w:r>
            <w:r>
              <w:rPr>
                <w:rFonts w:ascii="仿宋_GB2312" w:hAnsi="仿宋" w:eastAsia="仿宋_GB2312" w:cs="宋体"/>
              </w:rPr>
              <w:t>各实训机房pc是否采取了安全防护手段，是否定期进行清理，杀毒，修复漏洞</w:t>
            </w:r>
            <w:r>
              <w:rPr>
                <w:rFonts w:hint="eastAsia" w:ascii="仿宋_GB2312" w:hAnsi="仿宋" w:eastAsia="仿宋_GB2312" w:cs="宋体"/>
              </w:rPr>
              <w:t>；</w:t>
            </w:r>
          </w:p>
        </w:tc>
        <w:tc>
          <w:tcPr>
            <w:tcW w:w="2453" w:type="dxa"/>
            <w:vAlign w:val="center"/>
          </w:tcPr>
          <w:p w14:paraId="1DDD1972">
            <w:pPr>
              <w:pStyle w:val="7"/>
              <w:rPr>
                <w:rFonts w:ascii="仿宋_GB2312" w:hAnsi="仿宋" w:eastAsia="仿宋_GB2312" w:cs="宋体"/>
              </w:rPr>
            </w:pPr>
            <w:r>
              <w:rPr>
                <w:rFonts w:hint="eastAsia" w:ascii="仿宋_GB2312" w:hAnsi="仿宋" w:eastAsia="仿宋_GB2312" w:cs="宋体"/>
              </w:rPr>
              <w:t>信息化与数据服务中心</w:t>
            </w:r>
          </w:p>
        </w:tc>
      </w:tr>
      <w:tr w14:paraId="5D76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6AB43C3A">
            <w:pPr>
              <w:pStyle w:val="7"/>
              <w:jc w:val="center"/>
              <w:rPr>
                <w:rFonts w:ascii="仿宋_GB2312" w:hAnsi="仿宋" w:eastAsia="仿宋_GB2312" w:cs="宋体"/>
              </w:rPr>
            </w:pPr>
            <w:r>
              <w:rPr>
                <w:rFonts w:hint="eastAsia" w:ascii="仿宋_GB2312" w:hAnsi="仿宋" w:eastAsia="仿宋_GB2312" w:cs="宋体"/>
              </w:rPr>
              <w:t>17</w:t>
            </w:r>
          </w:p>
        </w:tc>
        <w:tc>
          <w:tcPr>
            <w:tcW w:w="1432" w:type="dxa"/>
            <w:vAlign w:val="center"/>
          </w:tcPr>
          <w:p w14:paraId="23BE0BAB">
            <w:pPr>
              <w:pStyle w:val="7"/>
              <w:jc w:val="left"/>
              <w:rPr>
                <w:rFonts w:ascii="仿宋_GB2312" w:hAnsi="仿宋" w:eastAsia="仿宋_GB2312" w:cs="宋体"/>
              </w:rPr>
            </w:pPr>
            <w:r>
              <w:rPr>
                <w:rFonts w:hint="eastAsia" w:ascii="仿宋_GB2312" w:hAnsi="仿宋" w:eastAsia="仿宋_GB2312" w:cs="宋体"/>
              </w:rPr>
              <w:t>学生组织与社团管理</w:t>
            </w:r>
          </w:p>
        </w:tc>
        <w:tc>
          <w:tcPr>
            <w:tcW w:w="9369" w:type="dxa"/>
            <w:vAlign w:val="center"/>
          </w:tcPr>
          <w:p w14:paraId="483729F2">
            <w:pPr>
              <w:pStyle w:val="7"/>
              <w:numPr>
                <w:ilvl w:val="0"/>
                <w:numId w:val="4"/>
              </w:numPr>
              <w:ind w:firstLine="210" w:firstLineChars="100"/>
              <w:jc w:val="left"/>
              <w:rPr>
                <w:rFonts w:ascii="仿宋_GB2312" w:hAnsi="仿宋" w:eastAsia="仿宋_GB2312" w:cs="宋体"/>
              </w:rPr>
            </w:pPr>
            <w:r>
              <w:rPr>
                <w:rFonts w:hint="eastAsia" w:ascii="仿宋_GB2312" w:hAnsi="仿宋" w:eastAsia="仿宋_GB2312" w:cs="宋体"/>
              </w:rPr>
              <w:t>学生社团组织管理及学生社团活动管理制度规章是否齐全；</w:t>
            </w:r>
          </w:p>
          <w:p w14:paraId="7972735B">
            <w:pPr>
              <w:pStyle w:val="7"/>
              <w:numPr>
                <w:ilvl w:val="0"/>
                <w:numId w:val="4"/>
              </w:numPr>
              <w:ind w:firstLine="210" w:firstLineChars="100"/>
              <w:jc w:val="left"/>
              <w:rPr>
                <w:rFonts w:ascii="仿宋_GB2312" w:hAnsi="仿宋" w:eastAsia="仿宋_GB2312" w:cs="宋体"/>
              </w:rPr>
            </w:pPr>
            <w:r>
              <w:rPr>
                <w:rFonts w:hint="eastAsia" w:ascii="仿宋_GB2312" w:hAnsi="仿宋" w:eastAsia="仿宋_GB2312" w:cs="宋体"/>
              </w:rPr>
              <w:t>学生干部行为规范管理是否到位；</w:t>
            </w:r>
          </w:p>
          <w:p w14:paraId="34C00A3C">
            <w:pPr>
              <w:pStyle w:val="7"/>
              <w:numPr>
                <w:ilvl w:val="0"/>
                <w:numId w:val="4"/>
              </w:numPr>
              <w:ind w:firstLine="210" w:firstLineChars="100"/>
              <w:jc w:val="left"/>
              <w:rPr>
                <w:rFonts w:ascii="仿宋_GB2312" w:hAnsi="仿宋" w:eastAsia="仿宋_GB2312" w:cs="宋体"/>
              </w:rPr>
            </w:pPr>
            <w:r>
              <w:rPr>
                <w:rFonts w:hint="eastAsia" w:ascii="仿宋_GB2312" w:hAnsi="仿宋" w:eastAsia="仿宋_GB2312" w:cs="宋体"/>
              </w:rPr>
              <w:t>网络空间生活监管是否到位，网络舆论引导是否有效；</w:t>
            </w:r>
          </w:p>
        </w:tc>
        <w:tc>
          <w:tcPr>
            <w:tcW w:w="2453" w:type="dxa"/>
            <w:vAlign w:val="center"/>
          </w:tcPr>
          <w:p w14:paraId="24547751">
            <w:pPr>
              <w:pStyle w:val="7"/>
              <w:jc w:val="center"/>
              <w:rPr>
                <w:rFonts w:ascii="仿宋_GB2312" w:hAnsi="仿宋" w:eastAsia="仿宋_GB2312" w:cs="宋体"/>
              </w:rPr>
            </w:pPr>
            <w:r>
              <w:rPr>
                <w:rFonts w:hint="eastAsia" w:ascii="仿宋_GB2312" w:hAnsi="仿宋" w:eastAsia="仿宋_GB2312" w:cs="宋体"/>
              </w:rPr>
              <w:t>团  委</w:t>
            </w:r>
          </w:p>
          <w:p w14:paraId="118B7111">
            <w:pPr>
              <w:pStyle w:val="7"/>
              <w:jc w:val="center"/>
              <w:rPr>
                <w:rFonts w:ascii="仿宋_GB2312" w:hAnsi="仿宋" w:eastAsia="仿宋_GB2312" w:cs="宋体"/>
              </w:rPr>
            </w:pPr>
            <w:r>
              <w:rPr>
                <w:rFonts w:hint="eastAsia" w:ascii="仿宋_GB2312" w:hAnsi="仿宋" w:eastAsia="仿宋_GB2312" w:cs="宋体"/>
              </w:rPr>
              <w:t>宣传部</w:t>
            </w:r>
          </w:p>
        </w:tc>
      </w:tr>
    </w:tbl>
    <w:p w14:paraId="150D408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4201A"/>
    <w:multiLevelType w:val="singleLevel"/>
    <w:tmpl w:val="89C4201A"/>
    <w:lvl w:ilvl="0" w:tentative="0">
      <w:start w:val="1"/>
      <w:numFmt w:val="decimal"/>
      <w:suff w:val="nothing"/>
      <w:lvlText w:val="%1、"/>
      <w:lvlJc w:val="left"/>
    </w:lvl>
  </w:abstractNum>
  <w:abstractNum w:abstractNumId="1">
    <w:nsid w:val="97381B90"/>
    <w:multiLevelType w:val="singleLevel"/>
    <w:tmpl w:val="97381B90"/>
    <w:lvl w:ilvl="0" w:tentative="0">
      <w:start w:val="1"/>
      <w:numFmt w:val="decimal"/>
      <w:suff w:val="nothing"/>
      <w:lvlText w:val="%1、"/>
      <w:lvlJc w:val="left"/>
    </w:lvl>
  </w:abstractNum>
  <w:abstractNum w:abstractNumId="2">
    <w:nsid w:val="EF4AA363"/>
    <w:multiLevelType w:val="singleLevel"/>
    <w:tmpl w:val="EF4AA363"/>
    <w:lvl w:ilvl="0" w:tentative="0">
      <w:start w:val="1"/>
      <w:numFmt w:val="decimal"/>
      <w:suff w:val="nothing"/>
      <w:lvlText w:val="%1、"/>
      <w:lvlJc w:val="left"/>
    </w:lvl>
  </w:abstractNum>
  <w:abstractNum w:abstractNumId="3">
    <w:nsid w:val="11484D5A"/>
    <w:multiLevelType w:val="singleLevel"/>
    <w:tmpl w:val="11484D5A"/>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N2ZmMWRkZWNhNTQzMjc5MmIzOTA1MWQ5ZWEzMDYifQ=="/>
  </w:docVars>
  <w:rsids>
    <w:rsidRoot w:val="08FF4C11"/>
    <w:rsid w:val="00725FA8"/>
    <w:rsid w:val="00842449"/>
    <w:rsid w:val="00FF4FAC"/>
    <w:rsid w:val="08940305"/>
    <w:rsid w:val="08FF4C11"/>
    <w:rsid w:val="09A46A90"/>
    <w:rsid w:val="3AFF786B"/>
    <w:rsid w:val="6B600218"/>
    <w:rsid w:val="72912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unhideWhenUsed/>
    <w:qFormat/>
    <w:uiPriority w:val="99"/>
    <w:pPr>
      <w:spacing w:after="120"/>
    </w:pPr>
  </w:style>
  <w:style w:type="paragraph" w:customStyle="1" w:styleId="7">
    <w:name w:val="无间隔1"/>
    <w:basedOn w:val="1"/>
    <w:qFormat/>
    <w:uiPriority w:val="0"/>
    <w:rPr>
      <w:rFonts w:ascii="Calibri" w:hAnsi="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3158</Words>
  <Characters>3176</Characters>
  <Lines>23</Lines>
  <Paragraphs>6</Paragraphs>
  <TotalTime>0</TotalTime>
  <ScaleCrop>false</ScaleCrop>
  <LinksUpToDate>false</LinksUpToDate>
  <CharactersWithSpaces>3181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2022-08-22T09:06:00Z</dcterms:created>
  <dc:creator>渔歌</dc:creator>
  <cp:lastModifiedBy>翩然雪海间</cp:lastModifiedBy>
  <dcterms:modified xsi:type="dcterms:W3CDTF">2024-09-05T08:36:02Z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F69729BADC4849F8809330CAFDC77E56_13</vt:lpwstr>
  </property>
</Properties>
</file>